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55EE5"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71EEB13C" w14:textId="77777777" w:rsidTr="00B7129B">
        <w:tc>
          <w:tcPr>
            <w:tcW w:w="9720" w:type="dxa"/>
            <w:gridSpan w:val="2"/>
            <w:shd w:val="clear" w:color="auto" w:fill="CC99FF"/>
          </w:tcPr>
          <w:p w14:paraId="153668DC" w14:textId="77777777" w:rsidR="00AA4CE4" w:rsidRPr="00FF4E5A" w:rsidRDefault="00AA4CE4" w:rsidP="0082248D">
            <w:pPr>
              <w:jc w:val="center"/>
              <w:rPr>
                <w:rFonts w:ascii="Comic Sans MS" w:hAnsi="Comic Sans MS"/>
                <w:b/>
                <w:sz w:val="22"/>
                <w:szCs w:val="22"/>
              </w:rPr>
            </w:pPr>
            <w:r w:rsidRPr="00FF4E5A">
              <w:rPr>
                <w:rFonts w:ascii="Comic Sans MS" w:hAnsi="Comic Sans MS"/>
                <w:b/>
                <w:sz w:val="22"/>
                <w:szCs w:val="22"/>
              </w:rPr>
              <w:t>Grade 3</w:t>
            </w:r>
          </w:p>
          <w:p w14:paraId="636188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2FBC9D63" w14:textId="77777777" w:rsidR="00A14EB3" w:rsidRPr="00871017" w:rsidRDefault="007B5945" w:rsidP="00F72938">
            <w:pPr>
              <w:jc w:val="center"/>
              <w:rPr>
                <w:rFonts w:ascii="Comic Sans MS" w:hAnsi="Comic Sans MS"/>
                <w:i/>
                <w:sz w:val="18"/>
                <w:szCs w:val="18"/>
              </w:rPr>
            </w:pPr>
            <w:r>
              <w:rPr>
                <w:rFonts w:ascii="Comic Sans MS" w:hAnsi="Comic Sans MS"/>
                <w:b/>
                <w:i/>
                <w:sz w:val="22"/>
                <w:szCs w:val="22"/>
              </w:rPr>
              <w:t>Research Clubs: Elephants, Penguins and Frogs, Oh My!</w:t>
            </w:r>
          </w:p>
        </w:tc>
      </w:tr>
      <w:tr w:rsidR="00A14EB3" w:rsidRPr="00871017" w14:paraId="04472FCE" w14:textId="77777777" w:rsidTr="0082248D">
        <w:tc>
          <w:tcPr>
            <w:tcW w:w="2268" w:type="dxa"/>
            <w:shd w:val="clear" w:color="auto" w:fill="auto"/>
          </w:tcPr>
          <w:p w14:paraId="6D123591"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6E9DF5BB" w14:textId="77777777" w:rsidR="00564B32" w:rsidRDefault="004240EE" w:rsidP="004240EE">
            <w:pPr>
              <w:pStyle w:val="ColorfulList-Accent11"/>
              <w:numPr>
                <w:ilvl w:val="0"/>
                <w:numId w:val="2"/>
              </w:numPr>
              <w:rPr>
                <w:rFonts w:ascii="Comic Sans MS" w:hAnsi="Comic Sans MS"/>
                <w:sz w:val="18"/>
                <w:szCs w:val="18"/>
              </w:rPr>
            </w:pPr>
            <w:r>
              <w:rPr>
                <w:rFonts w:ascii="Comic Sans MS" w:hAnsi="Comic Sans MS"/>
                <w:sz w:val="18"/>
                <w:szCs w:val="18"/>
              </w:rPr>
              <w:t xml:space="preserve">Planning for a first cycle of research by </w:t>
            </w:r>
            <w:r w:rsidR="00A404BB">
              <w:rPr>
                <w:rFonts w:ascii="Comic Sans MS" w:hAnsi="Comic Sans MS"/>
                <w:sz w:val="18"/>
                <w:szCs w:val="18"/>
              </w:rPr>
              <w:t>previewing</w:t>
            </w:r>
            <w:r w:rsidR="009C22B8">
              <w:rPr>
                <w:rFonts w:ascii="Comic Sans MS" w:hAnsi="Comic Sans MS"/>
                <w:sz w:val="18"/>
                <w:szCs w:val="18"/>
              </w:rPr>
              <w:t xml:space="preserve"> </w:t>
            </w:r>
            <w:r>
              <w:rPr>
                <w:rFonts w:ascii="Comic Sans MS" w:hAnsi="Comic Sans MS"/>
                <w:sz w:val="18"/>
                <w:szCs w:val="18"/>
              </w:rPr>
              <w:t>texts a</w:t>
            </w:r>
            <w:r w:rsidR="009C22B8">
              <w:rPr>
                <w:rFonts w:ascii="Comic Sans MS" w:hAnsi="Comic Sans MS"/>
                <w:sz w:val="18"/>
                <w:szCs w:val="18"/>
              </w:rPr>
              <w:t>nd creating a plan for reading</w:t>
            </w:r>
          </w:p>
          <w:p w14:paraId="3CE90317" w14:textId="77777777" w:rsidR="000D52DA" w:rsidRDefault="000D52DA" w:rsidP="002258CD">
            <w:pPr>
              <w:pStyle w:val="ColorfulList-Accent11"/>
              <w:numPr>
                <w:ilvl w:val="0"/>
                <w:numId w:val="2"/>
              </w:numPr>
              <w:rPr>
                <w:rFonts w:ascii="Comic Sans MS" w:hAnsi="Comic Sans MS"/>
                <w:sz w:val="18"/>
                <w:szCs w:val="18"/>
              </w:rPr>
            </w:pPr>
            <w:r>
              <w:rPr>
                <w:rFonts w:ascii="Comic Sans MS" w:hAnsi="Comic Sans MS"/>
                <w:sz w:val="18"/>
                <w:szCs w:val="18"/>
              </w:rPr>
              <w:t>Creating a note-taking system</w:t>
            </w:r>
          </w:p>
          <w:p w14:paraId="52286272" w14:textId="77777777" w:rsidR="009C22B8" w:rsidRDefault="009C22B8" w:rsidP="002258CD">
            <w:pPr>
              <w:pStyle w:val="ColorfulList-Accent11"/>
              <w:numPr>
                <w:ilvl w:val="0"/>
                <w:numId w:val="2"/>
              </w:numPr>
              <w:rPr>
                <w:rFonts w:ascii="Comic Sans MS" w:hAnsi="Comic Sans MS"/>
                <w:sz w:val="18"/>
                <w:szCs w:val="18"/>
              </w:rPr>
            </w:pPr>
            <w:r>
              <w:rPr>
                <w:rFonts w:ascii="Comic Sans MS" w:hAnsi="Comic Sans MS"/>
                <w:sz w:val="18"/>
                <w:szCs w:val="18"/>
              </w:rPr>
              <w:t>Synthesizing information across texts</w:t>
            </w:r>
          </w:p>
          <w:p w14:paraId="72558820"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Self-assessment and goal-setting; revisiting goals</w:t>
            </w:r>
          </w:p>
          <w:p w14:paraId="56543639" w14:textId="77777777" w:rsidR="009C22B8" w:rsidRDefault="009C22B8" w:rsidP="002258CD">
            <w:pPr>
              <w:pStyle w:val="ColorfulList-Accent11"/>
              <w:numPr>
                <w:ilvl w:val="0"/>
                <w:numId w:val="2"/>
              </w:numPr>
              <w:rPr>
                <w:rFonts w:ascii="Comic Sans MS" w:hAnsi="Comic Sans MS"/>
                <w:sz w:val="18"/>
                <w:szCs w:val="18"/>
              </w:rPr>
            </w:pPr>
            <w:r>
              <w:rPr>
                <w:rFonts w:ascii="Comic Sans MS" w:hAnsi="Comic Sans MS"/>
                <w:sz w:val="18"/>
                <w:szCs w:val="18"/>
              </w:rPr>
              <w:t>Using the technical vocabulary (lingo) of one’s subject</w:t>
            </w:r>
          </w:p>
          <w:p w14:paraId="77B1199F" w14:textId="77777777" w:rsidR="009C22B8" w:rsidRDefault="009C22B8" w:rsidP="002258CD">
            <w:pPr>
              <w:pStyle w:val="ColorfulList-Accent11"/>
              <w:numPr>
                <w:ilvl w:val="0"/>
                <w:numId w:val="2"/>
              </w:numPr>
              <w:rPr>
                <w:rFonts w:ascii="Comic Sans MS" w:hAnsi="Comic Sans MS"/>
                <w:sz w:val="18"/>
                <w:szCs w:val="18"/>
              </w:rPr>
            </w:pPr>
            <w:r>
              <w:rPr>
                <w:rFonts w:ascii="Comic Sans MS" w:hAnsi="Comic Sans MS"/>
                <w:sz w:val="18"/>
                <w:szCs w:val="18"/>
              </w:rPr>
              <w:t>Taking notes to hold onto meaning</w:t>
            </w:r>
          </w:p>
          <w:p w14:paraId="6030DEB2" w14:textId="77777777" w:rsidR="009C22B8" w:rsidRDefault="009C22B8" w:rsidP="002258CD">
            <w:pPr>
              <w:pStyle w:val="ColorfulList-Accent11"/>
              <w:numPr>
                <w:ilvl w:val="0"/>
                <w:numId w:val="2"/>
              </w:numPr>
              <w:rPr>
                <w:rFonts w:ascii="Comic Sans MS" w:hAnsi="Comic Sans MS"/>
                <w:sz w:val="18"/>
                <w:szCs w:val="18"/>
              </w:rPr>
            </w:pPr>
            <w:r>
              <w:rPr>
                <w:rFonts w:ascii="Comic Sans MS" w:hAnsi="Comic Sans MS"/>
                <w:sz w:val="18"/>
                <w:szCs w:val="18"/>
              </w:rPr>
              <w:t>Reading with zeal, interest and passion</w:t>
            </w:r>
          </w:p>
          <w:p w14:paraId="4DDC4F45" w14:textId="77777777" w:rsidR="009C22B8" w:rsidRDefault="009C22B8" w:rsidP="002258CD">
            <w:pPr>
              <w:pStyle w:val="ColorfulList-Accent11"/>
              <w:numPr>
                <w:ilvl w:val="0"/>
                <w:numId w:val="2"/>
              </w:numPr>
              <w:rPr>
                <w:rFonts w:ascii="Comic Sans MS" w:hAnsi="Comic Sans MS"/>
                <w:sz w:val="18"/>
                <w:szCs w:val="18"/>
              </w:rPr>
            </w:pPr>
            <w:r>
              <w:rPr>
                <w:rFonts w:ascii="Comic Sans MS" w:hAnsi="Comic Sans MS"/>
                <w:sz w:val="18"/>
                <w:szCs w:val="18"/>
              </w:rPr>
              <w:t xml:space="preserve">Recognizing text signals to build mental models </w:t>
            </w:r>
          </w:p>
          <w:p w14:paraId="17D9E688" w14:textId="77777777" w:rsidR="009C22B8" w:rsidRDefault="009C22B8" w:rsidP="002258CD">
            <w:pPr>
              <w:pStyle w:val="ColorfulList-Accent11"/>
              <w:numPr>
                <w:ilvl w:val="0"/>
                <w:numId w:val="2"/>
              </w:numPr>
              <w:rPr>
                <w:rFonts w:ascii="Comic Sans MS" w:hAnsi="Comic Sans MS"/>
                <w:sz w:val="18"/>
                <w:szCs w:val="18"/>
              </w:rPr>
            </w:pPr>
            <w:r>
              <w:rPr>
                <w:rFonts w:ascii="Comic Sans MS" w:hAnsi="Comic Sans MS"/>
                <w:sz w:val="18"/>
                <w:szCs w:val="18"/>
              </w:rPr>
              <w:t>Working effectively as a research team; monitoring club dynamics</w:t>
            </w:r>
          </w:p>
          <w:p w14:paraId="1D6DA86E" w14:textId="77777777" w:rsidR="009C22B8"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Growing ideas about nonfiction</w:t>
            </w:r>
          </w:p>
          <w:p w14:paraId="12E34035"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Writing to ask and answer questions</w:t>
            </w:r>
          </w:p>
          <w:p w14:paraId="3322E63B"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Planning a second cycle of research</w:t>
            </w:r>
          </w:p>
          <w:p w14:paraId="5CE72904"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Orienting one’s self to texts before reading</w:t>
            </w:r>
          </w:p>
          <w:p w14:paraId="2B1D7883"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Reading with volume and fluency</w:t>
            </w:r>
          </w:p>
          <w:p w14:paraId="24A50F4F"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Teaching others about our topics</w:t>
            </w:r>
          </w:p>
          <w:p w14:paraId="6B491BBE"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Noticing text structures and using them to organize learning</w:t>
            </w:r>
          </w:p>
          <w:p w14:paraId="6EBA4441"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Recognizing transition words as clues to organizational structure</w:t>
            </w:r>
          </w:p>
          <w:p w14:paraId="7AD951BE"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Comparing and contrasting</w:t>
            </w:r>
          </w:p>
          <w:p w14:paraId="7E21E805"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Noticing and understanding cause and effect in nonfiction texts</w:t>
            </w:r>
          </w:p>
          <w:p w14:paraId="75CF0DB6"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Distinguishing between two structures (cause/effect and problem/solution)</w:t>
            </w:r>
          </w:p>
          <w:p w14:paraId="234DEFBD"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Reading closely</w:t>
            </w:r>
          </w:p>
          <w:p w14:paraId="7FF2D96F" w14:textId="77777777" w:rsidR="004240EE" w:rsidRDefault="004240EE" w:rsidP="002258CD">
            <w:pPr>
              <w:pStyle w:val="ColorfulList-Accent11"/>
              <w:numPr>
                <w:ilvl w:val="0"/>
                <w:numId w:val="2"/>
              </w:numPr>
              <w:rPr>
                <w:rFonts w:ascii="Comic Sans MS" w:hAnsi="Comic Sans MS"/>
                <w:sz w:val="18"/>
                <w:szCs w:val="18"/>
              </w:rPr>
            </w:pPr>
            <w:r>
              <w:rPr>
                <w:rFonts w:ascii="Comic Sans MS" w:hAnsi="Comic Sans MS"/>
                <w:sz w:val="18"/>
                <w:szCs w:val="18"/>
              </w:rPr>
              <w:t>Noticing patterns within and across texts</w:t>
            </w:r>
          </w:p>
          <w:p w14:paraId="228C64DF" w14:textId="77777777" w:rsidR="004240EE" w:rsidRDefault="004240EE" w:rsidP="00A404BB">
            <w:pPr>
              <w:pStyle w:val="ColorfulList-Accent11"/>
              <w:numPr>
                <w:ilvl w:val="0"/>
                <w:numId w:val="2"/>
              </w:numPr>
              <w:rPr>
                <w:rFonts w:ascii="Comic Sans MS" w:hAnsi="Comic Sans MS"/>
                <w:sz w:val="18"/>
                <w:szCs w:val="18"/>
              </w:rPr>
            </w:pPr>
            <w:r>
              <w:rPr>
                <w:rFonts w:ascii="Comic Sans MS" w:hAnsi="Comic Sans MS"/>
                <w:sz w:val="18"/>
                <w:szCs w:val="18"/>
              </w:rPr>
              <w:t>Pursuing questions</w:t>
            </w:r>
          </w:p>
          <w:p w14:paraId="7F068810" w14:textId="77777777" w:rsidR="004240EE" w:rsidRDefault="004240EE" w:rsidP="004240EE">
            <w:pPr>
              <w:pStyle w:val="ColorfulList-Accent11"/>
              <w:numPr>
                <w:ilvl w:val="0"/>
                <w:numId w:val="2"/>
              </w:numPr>
              <w:rPr>
                <w:rFonts w:ascii="Comic Sans MS" w:hAnsi="Comic Sans MS"/>
                <w:sz w:val="18"/>
                <w:szCs w:val="18"/>
              </w:rPr>
            </w:pPr>
            <w:r>
              <w:rPr>
                <w:rFonts w:ascii="Comic Sans MS" w:hAnsi="Comic Sans MS"/>
                <w:sz w:val="18"/>
                <w:szCs w:val="18"/>
              </w:rPr>
              <w:t>Moving from questions to evidence-based theories</w:t>
            </w:r>
          </w:p>
          <w:p w14:paraId="389ED1D6" w14:textId="77777777" w:rsidR="005F064C" w:rsidRDefault="004240EE" w:rsidP="00A404BB">
            <w:pPr>
              <w:pStyle w:val="ColorfulList-Accent11"/>
              <w:numPr>
                <w:ilvl w:val="0"/>
                <w:numId w:val="2"/>
              </w:numPr>
              <w:rPr>
                <w:rFonts w:ascii="Comic Sans MS" w:hAnsi="Comic Sans MS"/>
                <w:sz w:val="18"/>
                <w:szCs w:val="18"/>
              </w:rPr>
            </w:pPr>
            <w:r>
              <w:rPr>
                <w:rFonts w:ascii="Comic Sans MS" w:hAnsi="Comic Sans MS"/>
                <w:sz w:val="18"/>
                <w:szCs w:val="18"/>
              </w:rPr>
              <w:t>Researching big-picture concepts</w:t>
            </w:r>
          </w:p>
          <w:p w14:paraId="3FE4DAAE" w14:textId="77777777" w:rsidR="004240EE" w:rsidRDefault="004240EE" w:rsidP="00A404BB">
            <w:pPr>
              <w:pStyle w:val="ColorfulList-Accent11"/>
              <w:numPr>
                <w:ilvl w:val="0"/>
                <w:numId w:val="2"/>
              </w:numPr>
              <w:rPr>
                <w:rFonts w:ascii="Comic Sans MS" w:hAnsi="Comic Sans MS"/>
                <w:sz w:val="18"/>
                <w:szCs w:val="18"/>
              </w:rPr>
            </w:pPr>
            <w:r>
              <w:rPr>
                <w:rFonts w:ascii="Comic Sans MS" w:hAnsi="Comic Sans MS"/>
                <w:sz w:val="18"/>
                <w:szCs w:val="18"/>
              </w:rPr>
              <w:t>Applying knowledge developed through research</w:t>
            </w:r>
          </w:p>
          <w:p w14:paraId="49A61A2E" w14:textId="77777777" w:rsidR="004240EE" w:rsidRPr="005F064C" w:rsidRDefault="004240EE" w:rsidP="00A404BB">
            <w:pPr>
              <w:pStyle w:val="ColorfulList-Accent11"/>
              <w:numPr>
                <w:ilvl w:val="0"/>
                <w:numId w:val="2"/>
              </w:numPr>
              <w:rPr>
                <w:rFonts w:ascii="Comic Sans MS" w:hAnsi="Comic Sans MS"/>
                <w:sz w:val="18"/>
                <w:szCs w:val="18"/>
              </w:rPr>
            </w:pPr>
            <w:r>
              <w:rPr>
                <w:rFonts w:ascii="Comic Sans MS" w:hAnsi="Comic Sans MS"/>
                <w:sz w:val="18"/>
                <w:szCs w:val="18"/>
              </w:rPr>
              <w:t>Finding solutions to real-world problems</w:t>
            </w:r>
          </w:p>
        </w:tc>
      </w:tr>
      <w:tr w:rsidR="00DE6A3B" w:rsidRPr="00871017" w14:paraId="7805EFBF" w14:textId="77777777" w:rsidTr="0082248D">
        <w:tc>
          <w:tcPr>
            <w:tcW w:w="2268" w:type="dxa"/>
            <w:shd w:val="clear" w:color="auto" w:fill="auto"/>
          </w:tcPr>
          <w:p w14:paraId="3A01A430" w14:textId="77777777"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6C04A1AC" w14:textId="77777777" w:rsidR="00AA4CE4" w:rsidRPr="00871017" w:rsidRDefault="00AA4CE4" w:rsidP="00AA4CE4">
            <w:pPr>
              <w:rPr>
                <w:rFonts w:ascii="Comic Sans MS" w:hAnsi="Comic Sans MS"/>
                <w:b/>
                <w:i/>
                <w:sz w:val="18"/>
                <w:szCs w:val="18"/>
              </w:rPr>
            </w:pPr>
            <w:r w:rsidRPr="00871017">
              <w:rPr>
                <w:rFonts w:ascii="Comic Sans MS" w:hAnsi="Comic Sans MS"/>
                <w:b/>
                <w:i/>
                <w:sz w:val="18"/>
                <w:szCs w:val="18"/>
              </w:rPr>
              <w:t>Reading Standards for Literature (RL)</w:t>
            </w:r>
          </w:p>
          <w:p w14:paraId="08BB3455" w14:textId="77777777" w:rsidR="00AA4CE4" w:rsidRPr="00871017" w:rsidRDefault="00AA4CE4" w:rsidP="00AA4CE4">
            <w:pPr>
              <w:numPr>
                <w:ilvl w:val="0"/>
                <w:numId w:val="2"/>
              </w:numPr>
              <w:rPr>
                <w:rFonts w:ascii="Comic Sans MS" w:hAnsi="Comic Sans MS"/>
                <w:i/>
                <w:sz w:val="18"/>
                <w:szCs w:val="18"/>
              </w:rPr>
            </w:pPr>
            <w:r w:rsidRPr="00871017">
              <w:rPr>
                <w:rFonts w:ascii="Comic Sans MS" w:hAnsi="Comic Sans MS"/>
                <w:i/>
                <w:sz w:val="18"/>
                <w:szCs w:val="18"/>
              </w:rPr>
              <w:t>1, 2, 3, 4, 5, 6, 7, 9, 10</w:t>
            </w:r>
          </w:p>
          <w:p w14:paraId="10D34346" w14:textId="77777777" w:rsidR="00AA4CE4" w:rsidRPr="00871017" w:rsidRDefault="00AA4CE4" w:rsidP="00AA4CE4">
            <w:pPr>
              <w:rPr>
                <w:rFonts w:ascii="Comic Sans MS" w:hAnsi="Comic Sans MS"/>
                <w:b/>
                <w:i/>
                <w:sz w:val="18"/>
                <w:szCs w:val="18"/>
              </w:rPr>
            </w:pPr>
            <w:r w:rsidRPr="00871017">
              <w:rPr>
                <w:rFonts w:ascii="Comic Sans MS" w:hAnsi="Comic Sans MS"/>
                <w:b/>
                <w:i/>
                <w:sz w:val="18"/>
                <w:szCs w:val="18"/>
              </w:rPr>
              <w:t>Reading Standards for Information (RI)</w:t>
            </w:r>
          </w:p>
          <w:p w14:paraId="13C89638" w14:textId="77777777" w:rsidR="00AA4CE4" w:rsidRPr="00871017" w:rsidRDefault="00AA4CE4" w:rsidP="00AA4CE4">
            <w:pPr>
              <w:numPr>
                <w:ilvl w:val="0"/>
                <w:numId w:val="2"/>
              </w:numPr>
              <w:rPr>
                <w:rFonts w:ascii="Comic Sans MS" w:hAnsi="Comic Sans MS"/>
                <w:i/>
                <w:sz w:val="18"/>
                <w:szCs w:val="18"/>
              </w:rPr>
            </w:pPr>
            <w:r w:rsidRPr="00871017">
              <w:rPr>
                <w:rFonts w:ascii="Comic Sans MS" w:hAnsi="Comic Sans MS"/>
                <w:i/>
                <w:sz w:val="18"/>
                <w:szCs w:val="18"/>
              </w:rPr>
              <w:t>1, 2, 3, 4, 5, 6, 7, 8, 9, 10</w:t>
            </w:r>
          </w:p>
          <w:p w14:paraId="1137A841" w14:textId="77777777" w:rsidR="00AA4CE4" w:rsidRPr="00871017" w:rsidRDefault="00AA4CE4" w:rsidP="00AA4CE4">
            <w:pPr>
              <w:rPr>
                <w:rFonts w:ascii="Comic Sans MS" w:hAnsi="Comic Sans MS"/>
                <w:b/>
                <w:i/>
                <w:sz w:val="18"/>
                <w:szCs w:val="18"/>
              </w:rPr>
            </w:pPr>
            <w:r w:rsidRPr="00871017">
              <w:rPr>
                <w:rFonts w:ascii="Comic Sans MS" w:hAnsi="Comic Sans MS"/>
                <w:b/>
                <w:i/>
                <w:sz w:val="18"/>
                <w:szCs w:val="18"/>
              </w:rPr>
              <w:t>Reading Standards: Foundational Skills (RF)</w:t>
            </w:r>
          </w:p>
          <w:p w14:paraId="1F3E8B26" w14:textId="77777777" w:rsidR="00DE6A3B" w:rsidRPr="00871017" w:rsidRDefault="00AA4CE4" w:rsidP="00AA4CE4">
            <w:pPr>
              <w:numPr>
                <w:ilvl w:val="0"/>
                <w:numId w:val="2"/>
              </w:numPr>
              <w:rPr>
                <w:rFonts w:ascii="Comic Sans MS" w:hAnsi="Comic Sans MS"/>
                <w:i/>
                <w:sz w:val="18"/>
                <w:szCs w:val="18"/>
              </w:rPr>
            </w:pPr>
            <w:r w:rsidRPr="00871017">
              <w:rPr>
                <w:rFonts w:ascii="Comic Sans MS" w:hAnsi="Comic Sans MS"/>
                <w:i/>
                <w:sz w:val="18"/>
                <w:szCs w:val="18"/>
              </w:rPr>
              <w:t>3, 3a-3f, 4, 4a-4c</w:t>
            </w:r>
          </w:p>
          <w:p w14:paraId="3D6CF9DC" w14:textId="77777777" w:rsidR="00AA4CE4" w:rsidRPr="00871017" w:rsidRDefault="00AA4CE4" w:rsidP="00AA4CE4">
            <w:pPr>
              <w:rPr>
                <w:rFonts w:ascii="Comic Sans MS" w:hAnsi="Comic Sans MS"/>
                <w:b/>
                <w:i/>
                <w:sz w:val="18"/>
                <w:szCs w:val="18"/>
              </w:rPr>
            </w:pPr>
            <w:r w:rsidRPr="00871017">
              <w:rPr>
                <w:rFonts w:ascii="Comic Sans MS" w:hAnsi="Comic Sans MS"/>
                <w:b/>
                <w:i/>
                <w:sz w:val="18"/>
                <w:szCs w:val="18"/>
              </w:rPr>
              <w:t>Speaking and Listening Standards (SL)</w:t>
            </w:r>
          </w:p>
          <w:p w14:paraId="18BA4A96" w14:textId="77777777" w:rsidR="00E350E7" w:rsidRDefault="00AA4CE4" w:rsidP="00E350E7">
            <w:pPr>
              <w:numPr>
                <w:ilvl w:val="0"/>
                <w:numId w:val="2"/>
              </w:numPr>
              <w:rPr>
                <w:rFonts w:ascii="Comic Sans MS" w:hAnsi="Comic Sans MS"/>
                <w:i/>
                <w:sz w:val="18"/>
                <w:szCs w:val="18"/>
              </w:rPr>
            </w:pPr>
            <w:r w:rsidRPr="00871017">
              <w:rPr>
                <w:rFonts w:ascii="Comic Sans MS" w:hAnsi="Comic Sans MS"/>
                <w:i/>
                <w:sz w:val="18"/>
                <w:szCs w:val="18"/>
              </w:rPr>
              <w:t>1, 1a-d, 2, 3, 4, 5, 6</w:t>
            </w:r>
          </w:p>
          <w:p w14:paraId="3DCC11EB" w14:textId="77777777" w:rsidR="00E010CE" w:rsidRPr="002E7FAA" w:rsidRDefault="00E010CE" w:rsidP="00E010CE">
            <w:pPr>
              <w:rPr>
                <w:rFonts w:ascii="Comic Sans MS" w:hAnsi="Comic Sans MS"/>
                <w:b/>
                <w:i/>
                <w:sz w:val="18"/>
                <w:szCs w:val="18"/>
              </w:rPr>
            </w:pPr>
            <w:r w:rsidRPr="002E7FAA">
              <w:rPr>
                <w:rFonts w:ascii="Comic Sans MS" w:hAnsi="Comic Sans MS"/>
                <w:b/>
                <w:i/>
                <w:sz w:val="18"/>
                <w:szCs w:val="18"/>
              </w:rPr>
              <w:t>Language Standards (L)</w:t>
            </w:r>
          </w:p>
          <w:p w14:paraId="58D82B67" w14:textId="77777777" w:rsidR="00E010CE" w:rsidRPr="00E350E7" w:rsidRDefault="00E010CE" w:rsidP="00E010CE">
            <w:pPr>
              <w:numPr>
                <w:ilvl w:val="0"/>
                <w:numId w:val="2"/>
              </w:numPr>
              <w:rPr>
                <w:rFonts w:ascii="Comic Sans MS" w:hAnsi="Comic Sans MS"/>
                <w:i/>
                <w:sz w:val="18"/>
                <w:szCs w:val="18"/>
              </w:rPr>
            </w:pPr>
            <w:r>
              <w:rPr>
                <w:rFonts w:ascii="Comic Sans MS" w:hAnsi="Comic Sans MS"/>
                <w:i/>
                <w:sz w:val="18"/>
                <w:szCs w:val="18"/>
              </w:rPr>
              <w:t>1</w:t>
            </w:r>
            <w:r w:rsidRPr="002E7FAA">
              <w:rPr>
                <w:rFonts w:ascii="Comic Sans MS" w:hAnsi="Comic Sans MS"/>
                <w:i/>
                <w:sz w:val="18"/>
                <w:szCs w:val="18"/>
              </w:rPr>
              <w:t xml:space="preserve">, 3, 4, </w:t>
            </w:r>
            <w:r>
              <w:rPr>
                <w:rFonts w:ascii="Comic Sans MS" w:hAnsi="Comic Sans MS"/>
                <w:i/>
                <w:sz w:val="18"/>
                <w:szCs w:val="18"/>
              </w:rPr>
              <w:t xml:space="preserve">5, </w:t>
            </w:r>
            <w:r w:rsidRPr="002E7FAA">
              <w:rPr>
                <w:rFonts w:ascii="Comic Sans MS" w:hAnsi="Comic Sans MS"/>
                <w:i/>
                <w:sz w:val="18"/>
                <w:szCs w:val="18"/>
              </w:rPr>
              <w:t>6</w:t>
            </w:r>
          </w:p>
        </w:tc>
      </w:tr>
      <w:tr w:rsidR="001B72F6" w:rsidRPr="00871017" w14:paraId="4A3A6F43" w14:textId="77777777" w:rsidTr="0082248D">
        <w:tc>
          <w:tcPr>
            <w:tcW w:w="2268" w:type="dxa"/>
            <w:shd w:val="clear" w:color="auto" w:fill="auto"/>
          </w:tcPr>
          <w:p w14:paraId="16CB70B8" w14:textId="77777777"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15AFFFEA" w14:textId="77777777" w:rsidR="00BC34B3" w:rsidRPr="007B5945" w:rsidRDefault="007B5945" w:rsidP="007B5945">
            <w:pPr>
              <w:numPr>
                <w:ilvl w:val="0"/>
                <w:numId w:val="2"/>
              </w:numPr>
              <w:rPr>
                <w:rFonts w:ascii="Comic Sans MS" w:hAnsi="Comic Sans MS"/>
                <w:sz w:val="18"/>
                <w:szCs w:val="18"/>
              </w:rPr>
            </w:pPr>
            <w:r>
              <w:rPr>
                <w:rFonts w:ascii="Comic Sans MS" w:hAnsi="Comic Sans MS"/>
                <w:i/>
                <w:sz w:val="18"/>
                <w:szCs w:val="18"/>
              </w:rPr>
              <w:t xml:space="preserve">Research Clubs: Elephants, Penguins, and Frogs, Oh My! </w:t>
            </w:r>
            <w:r>
              <w:rPr>
                <w:rFonts w:ascii="Comic Sans MS" w:hAnsi="Comic Sans MS"/>
                <w:sz w:val="18"/>
                <w:szCs w:val="18"/>
              </w:rPr>
              <w:t xml:space="preserve">by Lucy Calkins and Kathleen </w:t>
            </w:r>
            <w:proofErr w:type="spellStart"/>
            <w:r>
              <w:rPr>
                <w:rFonts w:ascii="Comic Sans MS" w:hAnsi="Comic Sans MS"/>
                <w:sz w:val="18"/>
                <w:szCs w:val="18"/>
              </w:rPr>
              <w:t>Tolan</w:t>
            </w:r>
            <w:proofErr w:type="spellEnd"/>
            <w:r>
              <w:rPr>
                <w:rFonts w:ascii="Comic Sans MS" w:hAnsi="Comic Sans MS"/>
                <w:sz w:val="18"/>
                <w:szCs w:val="18"/>
              </w:rPr>
              <w:t xml:space="preserve"> in the </w:t>
            </w:r>
            <w:r w:rsidRPr="007B5945">
              <w:rPr>
                <w:rFonts w:ascii="Comic Sans MS" w:hAnsi="Comic Sans MS"/>
                <w:i/>
                <w:sz w:val="18"/>
                <w:szCs w:val="18"/>
              </w:rPr>
              <w:t>Units of Study for Teaching Reading</w:t>
            </w:r>
            <w:r>
              <w:rPr>
                <w:rFonts w:ascii="Comic Sans MS" w:hAnsi="Comic Sans MS"/>
                <w:i/>
                <w:sz w:val="18"/>
                <w:szCs w:val="18"/>
              </w:rPr>
              <w:t>, Grade 3</w:t>
            </w:r>
            <w:r>
              <w:rPr>
                <w:rFonts w:ascii="Comic Sans MS" w:hAnsi="Comic Sans MS"/>
                <w:sz w:val="18"/>
                <w:szCs w:val="18"/>
              </w:rPr>
              <w:t xml:space="preserve"> (2015) and the o</w:t>
            </w:r>
            <w:r w:rsidR="00BC34B3" w:rsidRPr="007B5945">
              <w:rPr>
                <w:rFonts w:ascii="Comic Sans MS" w:hAnsi="Comic Sans MS" w:cs="Comic Sans MS"/>
                <w:color w:val="1A1A1A"/>
                <w:sz w:val="18"/>
                <w:szCs w:val="18"/>
              </w:rPr>
              <w:t xml:space="preserve">nline resources </w:t>
            </w:r>
            <w:r>
              <w:rPr>
                <w:rFonts w:ascii="Comic Sans MS" w:hAnsi="Comic Sans MS" w:cs="Comic Sans MS"/>
                <w:color w:val="1A1A1A"/>
                <w:sz w:val="18"/>
                <w:szCs w:val="18"/>
              </w:rPr>
              <w:t xml:space="preserve">in support of this unit </w:t>
            </w:r>
            <w:r w:rsidR="00BC34B3" w:rsidRPr="007B5945">
              <w:rPr>
                <w:rFonts w:ascii="Comic Sans MS" w:hAnsi="Comic Sans MS" w:cs="Comic Sans MS"/>
                <w:color w:val="1A1A1A"/>
                <w:sz w:val="18"/>
                <w:szCs w:val="18"/>
              </w:rPr>
              <w:t xml:space="preserve">at </w:t>
            </w:r>
            <w:hyperlink r:id="rId7" w:history="1">
              <w:r w:rsidR="00A1628C" w:rsidRPr="007B5945">
                <w:rPr>
                  <w:rStyle w:val="Hyperlink"/>
                  <w:rFonts w:ascii="Comic Sans MS" w:hAnsi="Comic Sans MS" w:cs="Comic Sans MS"/>
                  <w:sz w:val="18"/>
                  <w:szCs w:val="18"/>
                  <w:u w:color="103CC0"/>
                </w:rPr>
                <w:t>heinemann.com</w:t>
              </w:r>
            </w:hyperlink>
            <w:r w:rsidR="00BC34B3" w:rsidRPr="007B5945">
              <w:rPr>
                <w:rFonts w:ascii="Comic Sans MS" w:hAnsi="Comic Sans MS" w:cs="Comic Sans MS"/>
                <w:color w:val="103CC0"/>
                <w:sz w:val="18"/>
                <w:szCs w:val="18"/>
                <w:u w:val="single" w:color="103CC0"/>
              </w:rPr>
              <w:t>.</w:t>
            </w:r>
            <w:r w:rsidR="00BC34B3" w:rsidRPr="007B5945">
              <w:rPr>
                <w:rFonts w:ascii="Comic Sans MS" w:hAnsi="Comic Sans MS" w:cs="Comic Sans MS"/>
                <w:color w:val="1A1A1A"/>
                <w:sz w:val="18"/>
                <w:szCs w:val="18"/>
              </w:rPr>
              <w:t xml:space="preserve"> </w:t>
            </w:r>
          </w:p>
          <w:p w14:paraId="1BF968E9" w14:textId="77777777" w:rsidR="007B5945" w:rsidRPr="007B5945" w:rsidRDefault="007B5945" w:rsidP="007B5945">
            <w:pPr>
              <w:numPr>
                <w:ilvl w:val="0"/>
                <w:numId w:val="2"/>
              </w:numPr>
              <w:rPr>
                <w:rFonts w:ascii="Comic Sans MS" w:hAnsi="Comic Sans MS"/>
                <w:sz w:val="18"/>
                <w:szCs w:val="18"/>
              </w:rPr>
            </w:pPr>
            <w:r>
              <w:rPr>
                <w:rFonts w:ascii="Comic Sans MS" w:hAnsi="Comic Sans MS"/>
                <w:i/>
                <w:sz w:val="18"/>
                <w:szCs w:val="18"/>
              </w:rPr>
              <w:t xml:space="preserve">The Comprehension Toolkit, </w:t>
            </w:r>
            <w:r>
              <w:rPr>
                <w:rFonts w:ascii="Comic Sans MS" w:hAnsi="Comic Sans MS"/>
                <w:sz w:val="18"/>
                <w:szCs w:val="18"/>
              </w:rPr>
              <w:t xml:space="preserve">particularly lessons, as appropriate, from </w:t>
            </w:r>
            <w:r w:rsidRPr="0012768C">
              <w:rPr>
                <w:rFonts w:ascii="Comic Sans MS" w:hAnsi="Comic Sans MS"/>
                <w:sz w:val="18"/>
                <w:szCs w:val="18"/>
              </w:rPr>
              <w:t>books 3 (</w:t>
            </w:r>
            <w:r>
              <w:rPr>
                <w:rFonts w:ascii="Comic Sans MS" w:hAnsi="Comic Sans MS"/>
                <w:sz w:val="18"/>
                <w:szCs w:val="18"/>
              </w:rPr>
              <w:t xml:space="preserve">Ask </w:t>
            </w:r>
            <w:r w:rsidRPr="0012768C">
              <w:rPr>
                <w:rFonts w:ascii="Comic Sans MS" w:hAnsi="Comic Sans MS"/>
                <w:sz w:val="18"/>
                <w:szCs w:val="18"/>
              </w:rPr>
              <w:t>Question</w:t>
            </w:r>
            <w:r>
              <w:rPr>
                <w:rFonts w:ascii="Comic Sans MS" w:hAnsi="Comic Sans MS"/>
                <w:sz w:val="18"/>
                <w:szCs w:val="18"/>
              </w:rPr>
              <w:t>s</w:t>
            </w:r>
            <w:r w:rsidRPr="0012768C">
              <w:rPr>
                <w:rFonts w:ascii="Comic Sans MS" w:hAnsi="Comic Sans MS"/>
                <w:sz w:val="18"/>
                <w:szCs w:val="18"/>
              </w:rPr>
              <w:t>), 4 (</w:t>
            </w:r>
            <w:r w:rsidRPr="0012768C">
              <w:rPr>
                <w:rFonts w:ascii="Comic Sans MS" w:hAnsi="Comic Sans MS"/>
                <w:i/>
                <w:sz w:val="18"/>
                <w:szCs w:val="18"/>
              </w:rPr>
              <w:t>Infer and Visualize</w:t>
            </w:r>
            <w:r w:rsidRPr="0012768C">
              <w:rPr>
                <w:rFonts w:ascii="Comic Sans MS" w:hAnsi="Comic Sans MS"/>
                <w:sz w:val="18"/>
                <w:szCs w:val="18"/>
              </w:rPr>
              <w:t>), 5 (</w:t>
            </w:r>
            <w:r w:rsidRPr="0012768C">
              <w:rPr>
                <w:rFonts w:ascii="Comic Sans MS" w:hAnsi="Comic Sans MS"/>
                <w:i/>
                <w:sz w:val="18"/>
                <w:szCs w:val="18"/>
              </w:rPr>
              <w:t>Determine Importance</w:t>
            </w:r>
            <w:r w:rsidRPr="0012768C">
              <w:rPr>
                <w:rFonts w:ascii="Comic Sans MS" w:hAnsi="Comic Sans MS"/>
                <w:sz w:val="18"/>
                <w:szCs w:val="18"/>
              </w:rPr>
              <w:t>), and 6 (</w:t>
            </w:r>
            <w:r w:rsidRPr="0012768C">
              <w:rPr>
                <w:rFonts w:ascii="Comic Sans MS" w:hAnsi="Comic Sans MS"/>
                <w:i/>
                <w:sz w:val="18"/>
                <w:szCs w:val="18"/>
              </w:rPr>
              <w:t>Summarize and Synthesize</w:t>
            </w:r>
            <w:r>
              <w:rPr>
                <w:rFonts w:ascii="Comic Sans MS" w:hAnsi="Comic Sans MS"/>
                <w:sz w:val="18"/>
                <w:szCs w:val="18"/>
              </w:rPr>
              <w:t>)—if not used in previous units.</w:t>
            </w:r>
          </w:p>
        </w:tc>
      </w:tr>
      <w:tr w:rsidR="00D907BA" w:rsidRPr="00871017" w14:paraId="4139264A" w14:textId="77777777" w:rsidTr="00B478E7">
        <w:tc>
          <w:tcPr>
            <w:tcW w:w="2268" w:type="dxa"/>
            <w:shd w:val="clear" w:color="auto" w:fill="auto"/>
          </w:tcPr>
          <w:p w14:paraId="3ECB3528" w14:textId="77777777" w:rsidR="00D907BA" w:rsidRPr="00871017" w:rsidRDefault="00D907BA" w:rsidP="00B478E7">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14C314E1" w14:textId="77777777" w:rsidR="00D907BA" w:rsidRDefault="007B5945" w:rsidP="00B478E7">
            <w:pPr>
              <w:numPr>
                <w:ilvl w:val="0"/>
                <w:numId w:val="1"/>
              </w:numPr>
              <w:rPr>
                <w:rFonts w:ascii="Comic Sans MS" w:hAnsi="Comic Sans MS"/>
                <w:sz w:val="18"/>
                <w:szCs w:val="18"/>
              </w:rPr>
            </w:pPr>
            <w:r>
              <w:rPr>
                <w:rFonts w:ascii="Comic Sans MS" w:hAnsi="Comic Sans MS"/>
                <w:sz w:val="18"/>
                <w:szCs w:val="18"/>
              </w:rPr>
              <w:t>Researching a topic</w:t>
            </w:r>
          </w:p>
          <w:p w14:paraId="1B04AAF2" w14:textId="77777777" w:rsidR="00AD5F8E" w:rsidRDefault="007B5945" w:rsidP="00B478E7">
            <w:pPr>
              <w:numPr>
                <w:ilvl w:val="0"/>
                <w:numId w:val="1"/>
              </w:numPr>
              <w:rPr>
                <w:rFonts w:ascii="Comic Sans MS" w:hAnsi="Comic Sans MS"/>
                <w:sz w:val="18"/>
                <w:szCs w:val="18"/>
              </w:rPr>
            </w:pPr>
            <w:r>
              <w:rPr>
                <w:rFonts w:ascii="Comic Sans MS" w:hAnsi="Comic Sans MS"/>
                <w:sz w:val="18"/>
                <w:szCs w:val="18"/>
              </w:rPr>
              <w:t>A second cycle of research</w:t>
            </w:r>
          </w:p>
          <w:p w14:paraId="1D1ECA07" w14:textId="77777777" w:rsidR="00D907BA" w:rsidRPr="00AD5F8E" w:rsidRDefault="00AD5F8E" w:rsidP="007B5945">
            <w:pPr>
              <w:numPr>
                <w:ilvl w:val="0"/>
                <w:numId w:val="1"/>
              </w:numPr>
              <w:rPr>
                <w:rFonts w:ascii="Comic Sans MS" w:hAnsi="Comic Sans MS"/>
                <w:sz w:val="18"/>
                <w:szCs w:val="18"/>
              </w:rPr>
            </w:pPr>
            <w:r>
              <w:rPr>
                <w:rFonts w:ascii="Comic Sans MS" w:hAnsi="Comic Sans MS"/>
                <w:sz w:val="18"/>
                <w:szCs w:val="18"/>
              </w:rPr>
              <w:t>Synthesizing</w:t>
            </w:r>
            <w:r w:rsidR="007B5945">
              <w:rPr>
                <w:rFonts w:ascii="Comic Sans MS" w:hAnsi="Comic Sans MS"/>
                <w:sz w:val="18"/>
                <w:szCs w:val="18"/>
              </w:rPr>
              <w:t>, comparing and contrasting</w:t>
            </w:r>
          </w:p>
        </w:tc>
      </w:tr>
      <w:tr w:rsidR="00DE6A3B" w:rsidRPr="00871017" w14:paraId="5B1D036E" w14:textId="77777777" w:rsidTr="0082248D">
        <w:tc>
          <w:tcPr>
            <w:tcW w:w="2268" w:type="dxa"/>
            <w:shd w:val="clear" w:color="auto" w:fill="auto"/>
          </w:tcPr>
          <w:p w14:paraId="487EC41E" w14:textId="77777777"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w:t>
            </w:r>
            <w:r>
              <w:rPr>
                <w:rFonts w:ascii="Comic Sans MS" w:hAnsi="Comic Sans MS"/>
                <w:b/>
                <w:sz w:val="22"/>
                <w:szCs w:val="22"/>
              </w:rPr>
              <w:lastRenderedPageBreak/>
              <w:t>Text</w:t>
            </w:r>
            <w:r w:rsidR="00370088">
              <w:rPr>
                <w:rFonts w:ascii="Comic Sans MS" w:hAnsi="Comic Sans MS"/>
                <w:b/>
                <w:sz w:val="22"/>
                <w:szCs w:val="22"/>
              </w:rPr>
              <w:t>s</w:t>
            </w:r>
          </w:p>
        </w:tc>
        <w:tc>
          <w:tcPr>
            <w:tcW w:w="7452" w:type="dxa"/>
            <w:shd w:val="clear" w:color="auto" w:fill="auto"/>
          </w:tcPr>
          <w:p w14:paraId="42368791" w14:textId="77777777" w:rsidR="000D52DA" w:rsidRDefault="000D52DA" w:rsidP="000D52DA">
            <w:pPr>
              <w:numPr>
                <w:ilvl w:val="0"/>
                <w:numId w:val="16"/>
              </w:numPr>
              <w:rPr>
                <w:rFonts w:ascii="Comic Sans MS" w:hAnsi="Comic Sans MS"/>
                <w:sz w:val="18"/>
                <w:szCs w:val="18"/>
              </w:rPr>
            </w:pPr>
            <w:r>
              <w:rPr>
                <w:rFonts w:ascii="Comic Sans MS" w:hAnsi="Comic Sans MS"/>
                <w:i/>
                <w:sz w:val="18"/>
                <w:szCs w:val="18"/>
              </w:rPr>
              <w:lastRenderedPageBreak/>
              <w:t>The Li</w:t>
            </w:r>
            <w:r w:rsidR="00A55531">
              <w:rPr>
                <w:rFonts w:ascii="Comic Sans MS" w:hAnsi="Comic Sans MS"/>
                <w:i/>
                <w:sz w:val="18"/>
                <w:szCs w:val="18"/>
              </w:rPr>
              <w:t>fe Cycle of the Emperor Penguin</w:t>
            </w:r>
            <w:r>
              <w:rPr>
                <w:rFonts w:ascii="Comic Sans MS" w:hAnsi="Comic Sans MS"/>
                <w:i/>
                <w:sz w:val="18"/>
                <w:szCs w:val="18"/>
              </w:rPr>
              <w:t xml:space="preserve"> </w:t>
            </w:r>
            <w:r>
              <w:rPr>
                <w:rFonts w:ascii="Comic Sans MS" w:hAnsi="Comic Sans MS"/>
                <w:sz w:val="18"/>
                <w:szCs w:val="18"/>
              </w:rPr>
              <w:t xml:space="preserve">by Bobbie </w:t>
            </w:r>
            <w:proofErr w:type="spellStart"/>
            <w:r>
              <w:rPr>
                <w:rFonts w:ascii="Comic Sans MS" w:hAnsi="Comic Sans MS"/>
                <w:sz w:val="18"/>
                <w:szCs w:val="18"/>
              </w:rPr>
              <w:t>Kalman</w:t>
            </w:r>
            <w:proofErr w:type="spellEnd"/>
            <w:r>
              <w:rPr>
                <w:rFonts w:ascii="Comic Sans MS" w:hAnsi="Comic Sans MS"/>
                <w:sz w:val="18"/>
                <w:szCs w:val="18"/>
              </w:rPr>
              <w:t xml:space="preserve"> and Robin Johnson</w:t>
            </w:r>
          </w:p>
          <w:p w14:paraId="40FBA941" w14:textId="77777777" w:rsidR="000D52DA" w:rsidRDefault="000D52DA" w:rsidP="00A71F3C">
            <w:pPr>
              <w:numPr>
                <w:ilvl w:val="0"/>
                <w:numId w:val="16"/>
              </w:numPr>
              <w:rPr>
                <w:rFonts w:ascii="Comic Sans MS" w:hAnsi="Comic Sans MS"/>
                <w:sz w:val="18"/>
                <w:szCs w:val="18"/>
              </w:rPr>
            </w:pPr>
            <w:r w:rsidRPr="000D52DA">
              <w:rPr>
                <w:rFonts w:ascii="Comic Sans MS" w:hAnsi="Comic Sans MS"/>
                <w:i/>
                <w:sz w:val="18"/>
                <w:szCs w:val="18"/>
              </w:rPr>
              <w:t>Penguins</w:t>
            </w:r>
            <w:r w:rsidRPr="000D52DA">
              <w:rPr>
                <w:rFonts w:ascii="Comic Sans MS" w:hAnsi="Comic Sans MS"/>
                <w:sz w:val="18"/>
                <w:szCs w:val="18"/>
              </w:rPr>
              <w:t xml:space="preserve"> by Bobbie </w:t>
            </w:r>
            <w:proofErr w:type="spellStart"/>
            <w:r w:rsidRPr="000D52DA">
              <w:rPr>
                <w:rFonts w:ascii="Comic Sans MS" w:hAnsi="Comic Sans MS"/>
                <w:sz w:val="18"/>
                <w:szCs w:val="18"/>
              </w:rPr>
              <w:t>Kalman</w:t>
            </w:r>
            <w:proofErr w:type="spellEnd"/>
          </w:p>
          <w:p w14:paraId="11990BD1" w14:textId="77777777" w:rsidR="000D52DA" w:rsidRDefault="000D52DA" w:rsidP="00A71F3C">
            <w:pPr>
              <w:numPr>
                <w:ilvl w:val="0"/>
                <w:numId w:val="16"/>
              </w:numPr>
              <w:rPr>
                <w:rFonts w:ascii="Comic Sans MS" w:hAnsi="Comic Sans MS"/>
                <w:sz w:val="18"/>
                <w:szCs w:val="18"/>
              </w:rPr>
            </w:pPr>
            <w:r w:rsidRPr="000D52DA">
              <w:rPr>
                <w:rFonts w:ascii="Comic Sans MS" w:hAnsi="Comic Sans MS"/>
                <w:i/>
                <w:sz w:val="18"/>
                <w:szCs w:val="18"/>
              </w:rPr>
              <w:t>The Penguin</w:t>
            </w:r>
            <w:r w:rsidRPr="000D52DA">
              <w:rPr>
                <w:rFonts w:ascii="Comic Sans MS" w:hAnsi="Comic Sans MS"/>
                <w:sz w:val="18"/>
                <w:szCs w:val="18"/>
              </w:rPr>
              <w:t xml:space="preserve"> by Beatrice Fontanel </w:t>
            </w:r>
          </w:p>
          <w:p w14:paraId="3767054D" w14:textId="77777777" w:rsidR="004240EE" w:rsidRPr="001242AD" w:rsidRDefault="00A55531" w:rsidP="00A71F3C">
            <w:pPr>
              <w:numPr>
                <w:ilvl w:val="0"/>
                <w:numId w:val="16"/>
              </w:numPr>
              <w:rPr>
                <w:rFonts w:ascii="Comic Sans MS" w:hAnsi="Comic Sans MS"/>
                <w:sz w:val="18"/>
                <w:szCs w:val="18"/>
              </w:rPr>
            </w:pPr>
            <w:r>
              <w:rPr>
                <w:rFonts w:ascii="Comic Sans MS" w:hAnsi="Comic Sans MS"/>
                <w:i/>
                <w:sz w:val="18"/>
                <w:szCs w:val="18"/>
              </w:rPr>
              <w:lastRenderedPageBreak/>
              <w:t>Excer</w:t>
            </w:r>
            <w:r w:rsidR="004240EE">
              <w:rPr>
                <w:rFonts w:ascii="Comic Sans MS" w:hAnsi="Comic Sans MS"/>
                <w:i/>
                <w:sz w:val="18"/>
                <w:szCs w:val="18"/>
              </w:rPr>
              <w:t>p</w:t>
            </w:r>
            <w:r>
              <w:rPr>
                <w:rFonts w:ascii="Comic Sans MS" w:hAnsi="Comic Sans MS"/>
                <w:i/>
                <w:sz w:val="18"/>
                <w:szCs w:val="18"/>
              </w:rPr>
              <w:t>t</w:t>
            </w:r>
            <w:r w:rsidR="004240EE">
              <w:rPr>
                <w:rFonts w:ascii="Comic Sans MS" w:hAnsi="Comic Sans MS"/>
                <w:i/>
                <w:sz w:val="18"/>
                <w:szCs w:val="18"/>
              </w:rPr>
              <w:t>s from Frog</w:t>
            </w:r>
            <w:r>
              <w:rPr>
                <w:rFonts w:ascii="Comic Sans MS" w:hAnsi="Comic Sans MS"/>
                <w:i/>
                <w:sz w:val="18"/>
                <w:szCs w:val="18"/>
              </w:rPr>
              <w:t>s</w:t>
            </w:r>
            <w:r w:rsidR="004240EE">
              <w:rPr>
                <w:rFonts w:ascii="Comic Sans MS" w:hAnsi="Comic Sans MS"/>
                <w:i/>
                <w:sz w:val="18"/>
                <w:szCs w:val="18"/>
              </w:rPr>
              <w:t xml:space="preserve"> and Toad</w:t>
            </w:r>
            <w:r>
              <w:rPr>
                <w:rFonts w:ascii="Comic Sans MS" w:hAnsi="Comic Sans MS"/>
                <w:i/>
                <w:sz w:val="18"/>
                <w:szCs w:val="18"/>
              </w:rPr>
              <w:t>s</w:t>
            </w:r>
            <w:r w:rsidR="004240EE">
              <w:rPr>
                <w:rFonts w:ascii="Comic Sans MS" w:hAnsi="Comic Sans MS"/>
                <w:i/>
                <w:sz w:val="18"/>
                <w:szCs w:val="18"/>
              </w:rPr>
              <w:t xml:space="preserve"> </w:t>
            </w:r>
            <w:r w:rsidR="004240EE" w:rsidRPr="001242AD">
              <w:rPr>
                <w:rFonts w:ascii="Comic Sans MS" w:hAnsi="Comic Sans MS"/>
                <w:sz w:val="18"/>
                <w:szCs w:val="18"/>
              </w:rPr>
              <w:t xml:space="preserve">(available within appropriate sessions on </w:t>
            </w:r>
            <w:hyperlink r:id="rId8" w:history="1">
              <w:r w:rsidR="004240EE" w:rsidRPr="001242AD">
                <w:rPr>
                  <w:rStyle w:val="Hyperlink"/>
                  <w:rFonts w:ascii="Comic Sans MS" w:hAnsi="Comic Sans MS"/>
                  <w:sz w:val="18"/>
                  <w:szCs w:val="18"/>
                </w:rPr>
                <w:t>heinemann.com</w:t>
              </w:r>
            </w:hyperlink>
            <w:r w:rsidR="004240EE" w:rsidRPr="001242AD">
              <w:rPr>
                <w:rFonts w:ascii="Comic Sans MS" w:hAnsi="Comic Sans MS"/>
                <w:sz w:val="18"/>
                <w:szCs w:val="18"/>
              </w:rPr>
              <w:t>)</w:t>
            </w:r>
          </w:p>
          <w:p w14:paraId="0643338B" w14:textId="77777777" w:rsidR="007C4F83" w:rsidRPr="000D52DA" w:rsidRDefault="000D52DA" w:rsidP="000D52DA">
            <w:pPr>
              <w:numPr>
                <w:ilvl w:val="0"/>
                <w:numId w:val="16"/>
              </w:numPr>
              <w:rPr>
                <w:rFonts w:ascii="Comic Sans MS" w:hAnsi="Comic Sans MS"/>
                <w:sz w:val="18"/>
                <w:szCs w:val="18"/>
              </w:rPr>
            </w:pPr>
            <w:r w:rsidRPr="000D52DA">
              <w:rPr>
                <w:rFonts w:ascii="Comic Sans MS" w:hAnsi="Comic Sans MS"/>
                <w:sz w:val="18"/>
                <w:szCs w:val="18"/>
              </w:rPr>
              <w:t xml:space="preserve">Other texts </w:t>
            </w:r>
            <w:r>
              <w:rPr>
                <w:rFonts w:ascii="Comic Sans MS" w:hAnsi="Comic Sans MS"/>
                <w:sz w:val="18"/>
                <w:szCs w:val="18"/>
              </w:rPr>
              <w:t xml:space="preserve">of your choosing </w:t>
            </w:r>
            <w:r w:rsidRPr="000D52DA">
              <w:rPr>
                <w:rFonts w:ascii="Comic Sans MS" w:hAnsi="Comic Sans MS"/>
                <w:sz w:val="18"/>
                <w:szCs w:val="18"/>
              </w:rPr>
              <w:t>that have clear infrast</w:t>
            </w:r>
            <w:r w:rsidR="00A55531">
              <w:rPr>
                <w:rFonts w:ascii="Comic Sans MS" w:hAnsi="Comic Sans MS"/>
                <w:sz w:val="18"/>
                <w:szCs w:val="18"/>
              </w:rPr>
              <w:t>ructure of headings/subheadings</w:t>
            </w:r>
          </w:p>
        </w:tc>
      </w:tr>
      <w:tr w:rsidR="00436C58" w:rsidRPr="00871017" w14:paraId="4B538522" w14:textId="77777777" w:rsidTr="00436C58">
        <w:tc>
          <w:tcPr>
            <w:tcW w:w="2268" w:type="dxa"/>
            <w:shd w:val="clear" w:color="auto" w:fill="auto"/>
          </w:tcPr>
          <w:p w14:paraId="03198C0D" w14:textId="77777777" w:rsidR="00436C58" w:rsidRPr="00871017" w:rsidRDefault="00436C58" w:rsidP="00436C58">
            <w:pPr>
              <w:rPr>
                <w:rFonts w:ascii="Comic Sans MS" w:hAnsi="Comic Sans MS"/>
                <w:b/>
                <w:sz w:val="22"/>
                <w:szCs w:val="22"/>
              </w:rPr>
            </w:pPr>
            <w:r>
              <w:rPr>
                <w:rFonts w:ascii="Comic Sans MS" w:hAnsi="Comic Sans MS"/>
                <w:b/>
                <w:sz w:val="22"/>
                <w:szCs w:val="22"/>
              </w:rPr>
              <w:lastRenderedPageBreak/>
              <w:t>Tips for the Unit</w:t>
            </w:r>
          </w:p>
        </w:tc>
        <w:tc>
          <w:tcPr>
            <w:tcW w:w="7452" w:type="dxa"/>
            <w:shd w:val="clear" w:color="auto" w:fill="auto"/>
          </w:tcPr>
          <w:p w14:paraId="061E7038" w14:textId="77777777" w:rsidR="005A2C66" w:rsidRPr="005A2C66" w:rsidRDefault="005A2C66" w:rsidP="005A2C66">
            <w:pPr>
              <w:numPr>
                <w:ilvl w:val="0"/>
                <w:numId w:val="4"/>
              </w:numPr>
              <w:rPr>
                <w:rFonts w:ascii="Comic Sans MS" w:hAnsi="Comic Sans MS"/>
                <w:sz w:val="18"/>
                <w:szCs w:val="18"/>
              </w:rPr>
            </w:pPr>
            <w:r>
              <w:rPr>
                <w:rFonts w:ascii="Comic Sans MS" w:hAnsi="Comic Sans MS"/>
                <w:sz w:val="18"/>
                <w:szCs w:val="18"/>
              </w:rPr>
              <w:t xml:space="preserve">This unit builds on your first informational reading unit.  The first unit helped children read a wide range of nonfiction texts </w:t>
            </w:r>
            <w:r w:rsidRPr="005A2C66">
              <w:rPr>
                <w:rFonts w:ascii="Comic Sans MS" w:hAnsi="Comic Sans MS"/>
                <w:i/>
                <w:sz w:val="18"/>
                <w:szCs w:val="18"/>
              </w:rPr>
              <w:t>across topics</w:t>
            </w:r>
            <w:r>
              <w:rPr>
                <w:rFonts w:ascii="Comic Sans MS" w:hAnsi="Comic Sans MS"/>
                <w:sz w:val="18"/>
                <w:szCs w:val="18"/>
              </w:rPr>
              <w:t xml:space="preserve">. This unit helps students use the skills they’ve learned in </w:t>
            </w:r>
            <w:r w:rsidR="001242AD">
              <w:rPr>
                <w:rFonts w:ascii="Comic Sans MS" w:hAnsi="Comic Sans MS"/>
                <w:sz w:val="18"/>
                <w:szCs w:val="18"/>
              </w:rPr>
              <w:t>reading nonfiction to conduct</w:t>
            </w:r>
            <w:r>
              <w:rPr>
                <w:rFonts w:ascii="Comic Sans MS" w:hAnsi="Comic Sans MS"/>
                <w:sz w:val="18"/>
                <w:szCs w:val="18"/>
              </w:rPr>
              <w:t xml:space="preserve"> research within the company of peers.</w:t>
            </w:r>
          </w:p>
          <w:p w14:paraId="58C3CF3D" w14:textId="77777777" w:rsidR="00521213" w:rsidRDefault="00521213" w:rsidP="00521213">
            <w:pPr>
              <w:numPr>
                <w:ilvl w:val="0"/>
                <w:numId w:val="4"/>
              </w:numPr>
              <w:rPr>
                <w:rFonts w:ascii="Comic Sans MS" w:hAnsi="Comic Sans MS"/>
                <w:sz w:val="18"/>
                <w:szCs w:val="18"/>
              </w:rPr>
            </w:pPr>
            <w:r w:rsidRPr="00030417">
              <w:rPr>
                <w:rFonts w:ascii="Comic Sans MS" w:hAnsi="Comic Sans MS"/>
                <w:sz w:val="18"/>
                <w:szCs w:val="18"/>
              </w:rPr>
              <w:t xml:space="preserve">We highly recommend that you read the first brief section, “An Orientation to the Unit,” to understand the goals and expectations for this unit and to get a sense of the unit as a whole (see </w:t>
            </w:r>
            <w:proofErr w:type="gramStart"/>
            <w:r w:rsidRPr="00030417">
              <w:rPr>
                <w:rFonts w:ascii="Comic Sans MS" w:hAnsi="Comic Sans MS"/>
                <w:sz w:val="18"/>
                <w:szCs w:val="18"/>
              </w:rPr>
              <w:t>pages</w:t>
            </w:r>
            <w:proofErr w:type="gramEnd"/>
            <w:r w:rsidRPr="00030417">
              <w:rPr>
                <w:rFonts w:ascii="Comic Sans MS" w:hAnsi="Comic Sans MS"/>
                <w:sz w:val="18"/>
                <w:szCs w:val="18"/>
              </w:rPr>
              <w:t xml:space="preserve"> vi-x</w:t>
            </w:r>
            <w:r>
              <w:rPr>
                <w:rFonts w:ascii="Comic Sans MS" w:hAnsi="Comic Sans MS"/>
                <w:sz w:val="18"/>
                <w:szCs w:val="18"/>
              </w:rPr>
              <w:t>vi</w:t>
            </w:r>
            <w:r w:rsidRPr="00030417">
              <w:rPr>
                <w:rFonts w:ascii="Comic Sans MS" w:hAnsi="Comic Sans MS"/>
                <w:sz w:val="18"/>
                <w:szCs w:val="18"/>
              </w:rPr>
              <w:t>)</w:t>
            </w:r>
            <w:r>
              <w:rPr>
                <w:rFonts w:ascii="Comic Sans MS" w:hAnsi="Comic Sans MS"/>
                <w:sz w:val="18"/>
                <w:szCs w:val="18"/>
              </w:rPr>
              <w:t xml:space="preserve">.  </w:t>
            </w:r>
          </w:p>
          <w:p w14:paraId="6AF23F26" w14:textId="77777777" w:rsidR="00521213" w:rsidRDefault="00521213" w:rsidP="00521213">
            <w:pPr>
              <w:numPr>
                <w:ilvl w:val="1"/>
                <w:numId w:val="4"/>
              </w:numPr>
              <w:rPr>
                <w:rFonts w:ascii="Comic Sans MS" w:hAnsi="Comic Sans MS"/>
                <w:sz w:val="18"/>
                <w:szCs w:val="18"/>
              </w:rPr>
            </w:pPr>
            <w:r>
              <w:rPr>
                <w:rFonts w:ascii="Comic Sans MS" w:hAnsi="Comic Sans MS"/>
                <w:sz w:val="18"/>
                <w:szCs w:val="18"/>
              </w:rPr>
              <w:t xml:space="preserve">In particular, see the </w:t>
            </w:r>
            <w:r w:rsidRPr="00521213">
              <w:rPr>
                <w:rFonts w:ascii="Comic Sans MS" w:hAnsi="Comic Sans MS"/>
                <w:b/>
                <w:sz w:val="18"/>
                <w:szCs w:val="18"/>
              </w:rPr>
              <w:t>Getting Ready section on pages xv-xvi</w:t>
            </w:r>
            <w:r>
              <w:rPr>
                <w:rFonts w:ascii="Comic Sans MS" w:hAnsi="Comic Sans MS"/>
                <w:sz w:val="18"/>
                <w:szCs w:val="18"/>
              </w:rPr>
              <w:t xml:space="preserve"> which provides guidance on how to prepare bins for each of your research groups</w:t>
            </w:r>
            <w:r w:rsidRPr="00030417">
              <w:rPr>
                <w:rFonts w:ascii="Comic Sans MS" w:hAnsi="Comic Sans MS"/>
                <w:sz w:val="18"/>
                <w:szCs w:val="18"/>
              </w:rPr>
              <w:t xml:space="preserve">.    </w:t>
            </w:r>
          </w:p>
          <w:p w14:paraId="6A6D8A37" w14:textId="77777777" w:rsidR="000D52DA" w:rsidRPr="000D52DA" w:rsidRDefault="000D52DA" w:rsidP="000D52DA">
            <w:pPr>
              <w:numPr>
                <w:ilvl w:val="2"/>
                <w:numId w:val="4"/>
              </w:numPr>
              <w:rPr>
                <w:rFonts w:ascii="Comic Sans MS" w:hAnsi="Comic Sans MS"/>
                <w:i/>
                <w:sz w:val="18"/>
                <w:szCs w:val="18"/>
              </w:rPr>
            </w:pPr>
            <w:r>
              <w:rPr>
                <w:rFonts w:ascii="Comic Sans MS" w:hAnsi="Comic Sans MS"/>
                <w:sz w:val="18"/>
                <w:szCs w:val="18"/>
              </w:rPr>
              <w:t xml:space="preserve">Note that the unit suggests creating small collections of books on a handful of animals (create </w:t>
            </w:r>
            <w:r w:rsidR="00370326">
              <w:rPr>
                <w:rFonts w:ascii="Comic Sans MS" w:hAnsi="Comic Sans MS"/>
                <w:sz w:val="18"/>
                <w:szCs w:val="18"/>
              </w:rPr>
              <w:t>a bin</w:t>
            </w:r>
            <w:r>
              <w:rPr>
                <w:rFonts w:ascii="Comic Sans MS" w:hAnsi="Comic Sans MS"/>
                <w:sz w:val="18"/>
                <w:szCs w:val="18"/>
              </w:rPr>
              <w:t xml:space="preserve"> on sharks, </w:t>
            </w:r>
            <w:r w:rsidR="00370326">
              <w:rPr>
                <w:rFonts w:ascii="Comic Sans MS" w:hAnsi="Comic Sans MS"/>
                <w:sz w:val="18"/>
                <w:szCs w:val="18"/>
              </w:rPr>
              <w:t xml:space="preserve">a </w:t>
            </w:r>
            <w:r>
              <w:rPr>
                <w:rFonts w:ascii="Comic Sans MS" w:hAnsi="Comic Sans MS"/>
                <w:sz w:val="18"/>
                <w:szCs w:val="18"/>
              </w:rPr>
              <w:t>bin on wolves etc</w:t>
            </w:r>
            <w:r w:rsidR="00370326">
              <w:rPr>
                <w:rFonts w:ascii="Comic Sans MS" w:hAnsi="Comic Sans MS"/>
                <w:sz w:val="18"/>
                <w:szCs w:val="18"/>
              </w:rPr>
              <w:t>.</w:t>
            </w:r>
            <w:r>
              <w:rPr>
                <w:rFonts w:ascii="Comic Sans MS" w:hAnsi="Comic Sans MS"/>
                <w:sz w:val="18"/>
                <w:szCs w:val="18"/>
              </w:rPr>
              <w:t>) to provide some choice for students. That said, select the animals based on your available resources. You may want to do this in conjunction with grade level colleagues, so that perhaps one teacher provides their few turtle books to another colleague in exchange for the few monkey books s/he has with the goal to create bins with multiple texts at varying text complexity levels.</w:t>
            </w:r>
          </w:p>
          <w:p w14:paraId="075C521A" w14:textId="77777777" w:rsidR="000D52DA" w:rsidRPr="00521213" w:rsidRDefault="000D52DA" w:rsidP="000D52DA">
            <w:pPr>
              <w:numPr>
                <w:ilvl w:val="2"/>
                <w:numId w:val="4"/>
              </w:numPr>
              <w:rPr>
                <w:rFonts w:ascii="Comic Sans MS" w:hAnsi="Comic Sans MS"/>
                <w:sz w:val="18"/>
                <w:szCs w:val="18"/>
              </w:rPr>
            </w:pPr>
            <w:r w:rsidRPr="000D52DA">
              <w:rPr>
                <w:rFonts w:ascii="Comic Sans MS" w:hAnsi="Comic Sans MS"/>
                <w:sz w:val="18"/>
                <w:szCs w:val="18"/>
              </w:rPr>
              <w:t xml:space="preserve">Remember that </w:t>
            </w:r>
            <w:hyperlink r:id="rId9" w:history="1">
              <w:r w:rsidRPr="000D52DA">
                <w:rPr>
                  <w:rStyle w:val="Hyperlink"/>
                  <w:rFonts w:ascii="Comic Sans MS" w:hAnsi="Comic Sans MS"/>
                  <w:sz w:val="18"/>
                  <w:szCs w:val="18"/>
                </w:rPr>
                <w:t>Storia</w:t>
              </w:r>
            </w:hyperlink>
            <w:r w:rsidRPr="000D52DA">
              <w:rPr>
                <w:rFonts w:ascii="Comic Sans MS" w:hAnsi="Comic Sans MS"/>
                <w:sz w:val="18"/>
                <w:szCs w:val="18"/>
              </w:rPr>
              <w:t xml:space="preserve"> is another excellent resource for digital nonfiction texts.</w:t>
            </w:r>
          </w:p>
          <w:p w14:paraId="7BC6550E" w14:textId="77777777" w:rsidR="007B5945" w:rsidRDefault="005A2C66" w:rsidP="00AD77C7">
            <w:pPr>
              <w:numPr>
                <w:ilvl w:val="0"/>
                <w:numId w:val="4"/>
              </w:numPr>
              <w:rPr>
                <w:rFonts w:ascii="Comic Sans MS" w:hAnsi="Comic Sans MS"/>
                <w:sz w:val="18"/>
                <w:szCs w:val="18"/>
              </w:rPr>
            </w:pPr>
            <w:r>
              <w:rPr>
                <w:rFonts w:ascii="Comic Sans MS" w:hAnsi="Comic Sans MS"/>
                <w:sz w:val="18"/>
                <w:szCs w:val="18"/>
              </w:rPr>
              <w:t>The unit unfolds in this way:</w:t>
            </w:r>
            <w:r w:rsidR="007B5945">
              <w:rPr>
                <w:rFonts w:ascii="Comic Sans MS" w:hAnsi="Comic Sans MS"/>
                <w:sz w:val="18"/>
                <w:szCs w:val="18"/>
              </w:rPr>
              <w:t xml:space="preserve"> Your kids form clubs, and each club studies its own animal in Bend I, another animal in Bend II, compares and contrasts those animals in Bend III, and finally researches a more overarching concept like adaptation or survival, noting how that concept applies to the two animals they have studied in their clubs and to other animals they have also learned about.  The unit ends with children applying what they’ve learned about animals to a real-world project</w:t>
            </w:r>
            <w:r w:rsidR="00370326">
              <w:rPr>
                <w:rFonts w:ascii="Comic Sans MS" w:hAnsi="Comic Sans MS"/>
                <w:sz w:val="18"/>
                <w:szCs w:val="18"/>
              </w:rPr>
              <w:t>,</w:t>
            </w:r>
            <w:r w:rsidR="007B5945">
              <w:rPr>
                <w:rFonts w:ascii="Comic Sans MS" w:hAnsi="Comic Sans MS"/>
                <w:sz w:val="18"/>
                <w:szCs w:val="18"/>
              </w:rPr>
              <w:t xml:space="preserve"> such as the challenge to design a better zoo.</w:t>
            </w:r>
          </w:p>
          <w:p w14:paraId="02BA0156" w14:textId="77777777" w:rsidR="008934C3" w:rsidRDefault="008934C3" w:rsidP="00AD77C7">
            <w:pPr>
              <w:numPr>
                <w:ilvl w:val="0"/>
                <w:numId w:val="4"/>
              </w:numPr>
              <w:rPr>
                <w:rFonts w:ascii="Comic Sans MS" w:hAnsi="Comic Sans MS"/>
                <w:b/>
                <w:sz w:val="18"/>
                <w:szCs w:val="18"/>
              </w:rPr>
            </w:pPr>
            <w:r>
              <w:rPr>
                <w:rFonts w:ascii="Comic Sans MS" w:hAnsi="Comic Sans MS"/>
                <w:sz w:val="18"/>
                <w:szCs w:val="18"/>
              </w:rPr>
              <w:t xml:space="preserve">As students go through this cycle in their own research clubs, you will simultaneously use a class topic to demonstrate and teach the skills you expect your students to apply in their teams.  </w:t>
            </w:r>
            <w:r w:rsidRPr="008934C3">
              <w:rPr>
                <w:rFonts w:ascii="Comic Sans MS" w:hAnsi="Comic Sans MS"/>
                <w:b/>
                <w:sz w:val="18"/>
                <w:szCs w:val="18"/>
              </w:rPr>
              <w:t>The unit strongly recommends you demonstrate using first a study of penguins and then frogs</w:t>
            </w:r>
            <w:r w:rsidR="00D01129">
              <w:rPr>
                <w:rFonts w:ascii="Comic Sans MS" w:hAnsi="Comic Sans MS"/>
                <w:b/>
                <w:sz w:val="18"/>
                <w:szCs w:val="18"/>
              </w:rPr>
              <w:t xml:space="preserve"> (see mentor texts that support this unit)</w:t>
            </w:r>
            <w:r w:rsidRPr="008934C3">
              <w:rPr>
                <w:rFonts w:ascii="Comic Sans MS" w:hAnsi="Comic Sans MS"/>
                <w:b/>
                <w:sz w:val="18"/>
                <w:szCs w:val="18"/>
              </w:rPr>
              <w:t>.</w:t>
            </w:r>
            <w:r>
              <w:rPr>
                <w:rFonts w:ascii="Comic Sans MS" w:hAnsi="Comic Sans MS"/>
                <w:b/>
                <w:sz w:val="18"/>
                <w:szCs w:val="18"/>
              </w:rPr>
              <w:t xml:space="preserve"> </w:t>
            </w:r>
            <w:r w:rsidR="00370326">
              <w:rPr>
                <w:rFonts w:ascii="Comic Sans MS" w:hAnsi="Comic Sans MS"/>
                <w:sz w:val="18"/>
                <w:szCs w:val="18"/>
              </w:rPr>
              <w:t>This will support students in comparing two different types of animals, allowing you to teach them how to think carefully to notice similarities across seemingly different animals.</w:t>
            </w:r>
          </w:p>
          <w:p w14:paraId="34D1EE79" w14:textId="77777777" w:rsidR="008934C3" w:rsidRPr="008934C3" w:rsidRDefault="008934C3" w:rsidP="00AD77C7">
            <w:pPr>
              <w:numPr>
                <w:ilvl w:val="0"/>
                <w:numId w:val="4"/>
              </w:numPr>
              <w:rPr>
                <w:rFonts w:ascii="Comic Sans MS" w:hAnsi="Comic Sans MS"/>
                <w:b/>
                <w:sz w:val="18"/>
                <w:szCs w:val="18"/>
              </w:rPr>
            </w:pPr>
            <w:r>
              <w:rPr>
                <w:rFonts w:ascii="Comic Sans MS" w:hAnsi="Comic Sans MS"/>
                <w:sz w:val="18"/>
                <w:szCs w:val="18"/>
              </w:rPr>
              <w:t xml:space="preserve">It is important that your students not only engage in one round of research with one animal, but move to studying a second animal. This second round of research will set up students for the comparative work expected of this unit and grade 3 standards.  This comparison work also sets up children not only to collect facts but importantly, </w:t>
            </w:r>
            <w:r w:rsidRPr="008934C3">
              <w:rPr>
                <w:rFonts w:ascii="Comic Sans MS" w:hAnsi="Comic Sans MS"/>
                <w:b/>
                <w:sz w:val="18"/>
                <w:szCs w:val="18"/>
              </w:rPr>
              <w:t>grow ideas</w:t>
            </w:r>
            <w:r>
              <w:rPr>
                <w:rFonts w:ascii="Comic Sans MS" w:hAnsi="Comic Sans MS"/>
                <w:sz w:val="18"/>
                <w:szCs w:val="18"/>
              </w:rPr>
              <w:t xml:space="preserve">. </w:t>
            </w:r>
          </w:p>
          <w:p w14:paraId="74B67491" w14:textId="77777777" w:rsidR="007B5945" w:rsidRDefault="007B5945" w:rsidP="00AD77C7">
            <w:pPr>
              <w:numPr>
                <w:ilvl w:val="0"/>
                <w:numId w:val="4"/>
              </w:numPr>
              <w:rPr>
                <w:rFonts w:ascii="Comic Sans MS" w:hAnsi="Comic Sans MS"/>
                <w:sz w:val="18"/>
                <w:szCs w:val="18"/>
              </w:rPr>
            </w:pPr>
            <w:r>
              <w:rPr>
                <w:rFonts w:ascii="Comic Sans MS" w:hAnsi="Comic Sans MS"/>
                <w:sz w:val="18"/>
                <w:szCs w:val="18"/>
              </w:rPr>
              <w:t>While the unit is taught within the context of animal research, the unit</w:t>
            </w:r>
            <w:r w:rsidR="00786C49">
              <w:rPr>
                <w:rFonts w:ascii="Comic Sans MS" w:hAnsi="Comic Sans MS"/>
                <w:sz w:val="18"/>
                <w:szCs w:val="18"/>
              </w:rPr>
              <w:t xml:space="preserve">’s purpose </w:t>
            </w:r>
            <w:r w:rsidR="008934C3" w:rsidRPr="008934C3">
              <w:rPr>
                <w:rFonts w:ascii="Comic Sans MS" w:hAnsi="Comic Sans MS"/>
                <w:i/>
                <w:sz w:val="18"/>
                <w:szCs w:val="18"/>
              </w:rPr>
              <w:t>really</w:t>
            </w:r>
            <w:r w:rsidR="008934C3">
              <w:rPr>
                <w:rFonts w:ascii="Comic Sans MS" w:hAnsi="Comic Sans MS"/>
                <w:sz w:val="18"/>
                <w:szCs w:val="18"/>
              </w:rPr>
              <w:t xml:space="preserve"> </w:t>
            </w:r>
            <w:r w:rsidR="00786C49">
              <w:rPr>
                <w:rFonts w:ascii="Comic Sans MS" w:hAnsi="Comic Sans MS"/>
                <w:sz w:val="18"/>
                <w:szCs w:val="18"/>
              </w:rPr>
              <w:t xml:space="preserve">is to </w:t>
            </w:r>
            <w:r>
              <w:rPr>
                <w:rFonts w:ascii="Comic Sans MS" w:hAnsi="Comic Sans MS"/>
                <w:sz w:val="18"/>
                <w:szCs w:val="18"/>
              </w:rPr>
              <w:t xml:space="preserve">teach nonfiction reading skills. For this reason, we strongly encourage you to get to know the unit </w:t>
            </w:r>
            <w:r w:rsidRPr="007B5945">
              <w:rPr>
                <w:rFonts w:ascii="Comic Sans MS" w:hAnsi="Comic Sans MS"/>
                <w:i/>
                <w:sz w:val="18"/>
                <w:szCs w:val="18"/>
              </w:rPr>
              <w:t>as it is written</w:t>
            </w:r>
            <w:r>
              <w:rPr>
                <w:rFonts w:ascii="Comic Sans MS" w:hAnsi="Comic Sans MS"/>
                <w:sz w:val="18"/>
                <w:szCs w:val="18"/>
              </w:rPr>
              <w:t xml:space="preserve">, aiming to build children’s research skills in the context of </w:t>
            </w:r>
            <w:r w:rsidR="008934C3">
              <w:rPr>
                <w:rFonts w:ascii="Comic Sans MS" w:hAnsi="Comic Sans MS"/>
                <w:sz w:val="18"/>
                <w:szCs w:val="18"/>
              </w:rPr>
              <w:t xml:space="preserve">this </w:t>
            </w:r>
            <w:r>
              <w:rPr>
                <w:rFonts w:ascii="Comic Sans MS" w:hAnsi="Comic Sans MS"/>
                <w:sz w:val="18"/>
                <w:szCs w:val="18"/>
              </w:rPr>
              <w:t xml:space="preserve">engaging subject matter. </w:t>
            </w:r>
          </w:p>
          <w:p w14:paraId="16A2E301" w14:textId="77777777" w:rsidR="00E35199" w:rsidRPr="00D01129" w:rsidRDefault="00D01129" w:rsidP="00B761F0">
            <w:pPr>
              <w:numPr>
                <w:ilvl w:val="0"/>
                <w:numId w:val="4"/>
              </w:numPr>
              <w:rPr>
                <w:rFonts w:ascii="Comic Sans MS" w:hAnsi="Comic Sans MS"/>
                <w:sz w:val="18"/>
                <w:szCs w:val="18"/>
              </w:rPr>
            </w:pPr>
            <w:r>
              <w:rPr>
                <w:rFonts w:ascii="Comic Sans MS" w:hAnsi="Comic Sans MS"/>
                <w:sz w:val="18"/>
                <w:szCs w:val="18"/>
              </w:rPr>
              <w:t>Begin by conducting</w:t>
            </w:r>
            <w:r w:rsidR="005A2C66" w:rsidRPr="005A2C66">
              <w:rPr>
                <w:rFonts w:ascii="Comic Sans MS" w:hAnsi="Comic Sans MS"/>
                <w:sz w:val="18"/>
                <w:szCs w:val="18"/>
              </w:rPr>
              <w:t xml:space="preserve"> the pre-assessment found on </w:t>
            </w:r>
            <w:hyperlink r:id="rId10" w:history="1">
              <w:r w:rsidR="005A2C66" w:rsidRPr="005A2C66">
                <w:rPr>
                  <w:rStyle w:val="Hyperlink"/>
                  <w:rFonts w:ascii="Comic Sans MS" w:hAnsi="Comic Sans MS"/>
                  <w:sz w:val="18"/>
                  <w:szCs w:val="18"/>
                </w:rPr>
                <w:t>heinemann</w:t>
              </w:r>
            </w:hyperlink>
            <w:r w:rsidR="005A2C66" w:rsidRPr="005A2C66">
              <w:rPr>
                <w:rFonts w:ascii="Comic Sans MS" w:hAnsi="Comic Sans MS"/>
                <w:sz w:val="18"/>
                <w:szCs w:val="18"/>
              </w:rPr>
              <w:t xml:space="preserve">.com.  </w:t>
            </w:r>
            <w:r w:rsidR="005A2C66">
              <w:rPr>
                <w:rFonts w:ascii="Comic Sans MS" w:hAnsi="Comic Sans MS"/>
                <w:sz w:val="18"/>
                <w:szCs w:val="18"/>
              </w:rPr>
              <w:t>This pre-assessment will provide you with information on key aspects of informational reading</w:t>
            </w:r>
            <w:r>
              <w:rPr>
                <w:rFonts w:ascii="Comic Sans MS" w:hAnsi="Comic Sans MS"/>
                <w:sz w:val="18"/>
                <w:szCs w:val="18"/>
              </w:rPr>
              <w:t xml:space="preserve"> and will also support the type of thinking requir</w:t>
            </w:r>
            <w:r w:rsidR="00521213">
              <w:rPr>
                <w:rFonts w:ascii="Comic Sans MS" w:hAnsi="Comic Sans MS"/>
                <w:sz w:val="18"/>
                <w:szCs w:val="18"/>
              </w:rPr>
              <w:t xml:space="preserve">ed on MCAS.  </w:t>
            </w:r>
            <w:r w:rsidR="00521213" w:rsidRPr="00030417">
              <w:rPr>
                <w:rFonts w:ascii="Comic Sans MS" w:hAnsi="Comic Sans MS"/>
                <w:sz w:val="18"/>
                <w:szCs w:val="18"/>
              </w:rPr>
              <w:t xml:space="preserve">This pre-assessment will also provide you with information to focus your minilessons, conferences with children and small group work. </w:t>
            </w:r>
            <w:r w:rsidR="00521213">
              <w:rPr>
                <w:rFonts w:ascii="Comic Sans MS" w:hAnsi="Comic Sans MS"/>
                <w:sz w:val="18"/>
                <w:szCs w:val="18"/>
              </w:rPr>
              <w:t xml:space="preserve"> This means that you may stretch out particular sessions, add in additional minilessons as needed, target </w:t>
            </w:r>
            <w:r w:rsidR="00521213">
              <w:rPr>
                <w:rFonts w:ascii="Comic Sans MS" w:hAnsi="Comic Sans MS"/>
                <w:sz w:val="18"/>
                <w:szCs w:val="18"/>
              </w:rPr>
              <w:lastRenderedPageBreak/>
              <w:t>individuals in strategy groups who need the lesson conducted again or simply need more practice with the texts they are reading.</w:t>
            </w:r>
            <w:r w:rsidR="00370326">
              <w:rPr>
                <w:rFonts w:ascii="Comic Sans MS" w:hAnsi="Comic Sans MS"/>
                <w:sz w:val="18"/>
                <w:szCs w:val="18"/>
              </w:rPr>
              <w:t xml:space="preserve">  We strongly encourage you to use the Informational Reading Learning Progression to teach the strands discussed </w:t>
            </w:r>
            <w:r w:rsidR="00B761F0">
              <w:rPr>
                <w:rFonts w:ascii="Comic Sans MS" w:hAnsi="Comic Sans MS"/>
                <w:sz w:val="18"/>
                <w:szCs w:val="18"/>
              </w:rPr>
              <w:t>below</w:t>
            </w:r>
            <w:r w:rsidR="00521213">
              <w:rPr>
                <w:rFonts w:ascii="Comic Sans MS" w:hAnsi="Comic Sans MS"/>
                <w:sz w:val="18"/>
                <w:szCs w:val="18"/>
              </w:rPr>
              <w:t>:</w:t>
            </w:r>
          </w:p>
          <w:p w14:paraId="01EB4873" w14:textId="77777777" w:rsidR="00E35199" w:rsidRDefault="00E35199" w:rsidP="001242AD">
            <w:pPr>
              <w:numPr>
                <w:ilvl w:val="1"/>
                <w:numId w:val="4"/>
              </w:numPr>
              <w:rPr>
                <w:rFonts w:ascii="Comic Sans MS" w:hAnsi="Comic Sans MS"/>
                <w:sz w:val="18"/>
                <w:szCs w:val="18"/>
              </w:rPr>
            </w:pPr>
            <w:r w:rsidRPr="00E35199">
              <w:rPr>
                <w:rFonts w:ascii="Comic Sans MS" w:hAnsi="Comic Sans MS"/>
                <w:sz w:val="18"/>
                <w:szCs w:val="18"/>
                <w:u w:val="single"/>
              </w:rPr>
              <w:t>Main Idea/Summary</w:t>
            </w:r>
            <w:r>
              <w:rPr>
                <w:rFonts w:ascii="Comic Sans MS" w:hAnsi="Comic Sans MS"/>
                <w:sz w:val="18"/>
                <w:szCs w:val="18"/>
              </w:rPr>
              <w:t xml:space="preserve">: Keep in mind that the more complex the texts are that students read, the harder it will be for students to easily identify a main idea and write a summary.  </w:t>
            </w:r>
            <w:r w:rsidRPr="00030417">
              <w:rPr>
                <w:rFonts w:ascii="Comic Sans MS" w:hAnsi="Comic Sans MS"/>
                <w:b/>
                <w:sz w:val="18"/>
                <w:szCs w:val="18"/>
              </w:rPr>
              <w:t>That’s okay</w:t>
            </w:r>
            <w:r>
              <w:rPr>
                <w:rFonts w:ascii="Comic Sans MS" w:hAnsi="Comic Sans MS"/>
                <w:sz w:val="18"/>
                <w:szCs w:val="18"/>
              </w:rPr>
              <w:t xml:space="preserve">. Not everything </w:t>
            </w:r>
            <w:r w:rsidR="00521213">
              <w:rPr>
                <w:rFonts w:ascii="Comic Sans MS" w:hAnsi="Comic Sans MS"/>
                <w:sz w:val="18"/>
                <w:szCs w:val="18"/>
              </w:rPr>
              <w:t>3</w:t>
            </w:r>
            <w:r w:rsidR="00521213" w:rsidRPr="00521213">
              <w:rPr>
                <w:rFonts w:ascii="Comic Sans MS" w:hAnsi="Comic Sans MS"/>
                <w:sz w:val="18"/>
                <w:szCs w:val="18"/>
                <w:vertAlign w:val="superscript"/>
              </w:rPr>
              <w:t>rd</w:t>
            </w:r>
            <w:r w:rsidR="00521213">
              <w:rPr>
                <w:rFonts w:ascii="Comic Sans MS" w:hAnsi="Comic Sans MS"/>
                <w:sz w:val="18"/>
                <w:szCs w:val="18"/>
              </w:rPr>
              <w:t xml:space="preserve"> graders read </w:t>
            </w:r>
            <w:r>
              <w:rPr>
                <w:rFonts w:ascii="Comic Sans MS" w:hAnsi="Comic Sans MS"/>
                <w:sz w:val="18"/>
                <w:szCs w:val="18"/>
              </w:rPr>
              <w:t xml:space="preserve">can be easily digested into a simplified box and bullets format or captured in a few quick sentences.  Your goal will be to balance times when students CAN do this kind of notetaking/writing </w:t>
            </w:r>
            <w:r w:rsidR="00E821BA">
              <w:rPr>
                <w:rFonts w:ascii="Comic Sans MS" w:hAnsi="Comic Sans MS"/>
                <w:sz w:val="18"/>
                <w:szCs w:val="18"/>
              </w:rPr>
              <w:t xml:space="preserve">(perhaps for a section, short text, or text with a particular angle) </w:t>
            </w:r>
            <w:r>
              <w:rPr>
                <w:rFonts w:ascii="Comic Sans MS" w:hAnsi="Comic Sans MS"/>
                <w:sz w:val="18"/>
                <w:szCs w:val="18"/>
              </w:rPr>
              <w:t>with times when they are absorbing information, growing ideas and talking about the</w:t>
            </w:r>
            <w:r w:rsidR="00E821BA">
              <w:rPr>
                <w:rFonts w:ascii="Comic Sans MS" w:hAnsi="Comic Sans MS"/>
                <w:sz w:val="18"/>
                <w:szCs w:val="18"/>
              </w:rPr>
              <w:t>se ideas</w:t>
            </w:r>
            <w:r>
              <w:rPr>
                <w:rFonts w:ascii="Comic Sans MS" w:hAnsi="Comic Sans MS"/>
                <w:sz w:val="18"/>
                <w:szCs w:val="18"/>
              </w:rPr>
              <w:t xml:space="preserve"> with their peers.  Research in this manner is not always straightforward—it is messy and that’s okay!  </w:t>
            </w:r>
          </w:p>
          <w:p w14:paraId="3A472843" w14:textId="77777777" w:rsidR="00E35199" w:rsidRDefault="00E35199" w:rsidP="001242AD">
            <w:pPr>
              <w:numPr>
                <w:ilvl w:val="1"/>
                <w:numId w:val="4"/>
              </w:numPr>
              <w:rPr>
                <w:rFonts w:ascii="Comic Sans MS" w:hAnsi="Comic Sans MS"/>
                <w:sz w:val="18"/>
                <w:szCs w:val="18"/>
              </w:rPr>
            </w:pPr>
            <w:r w:rsidRPr="00E35199">
              <w:rPr>
                <w:rFonts w:ascii="Comic Sans MS" w:hAnsi="Comic Sans MS"/>
                <w:sz w:val="18"/>
                <w:szCs w:val="18"/>
                <w:u w:val="single"/>
              </w:rPr>
              <w:t>Analyzing Part of a Text to the Whole</w:t>
            </w:r>
            <w:r>
              <w:rPr>
                <w:rFonts w:ascii="Comic Sans MS" w:hAnsi="Comic Sans MS"/>
                <w:sz w:val="18"/>
                <w:szCs w:val="18"/>
              </w:rPr>
              <w:t>:</w:t>
            </w:r>
          </w:p>
          <w:p w14:paraId="56E06CEE" w14:textId="77777777" w:rsidR="00521213" w:rsidRDefault="00E35199" w:rsidP="001242AD">
            <w:pPr>
              <w:numPr>
                <w:ilvl w:val="2"/>
                <w:numId w:val="4"/>
              </w:numPr>
              <w:rPr>
                <w:rFonts w:ascii="Comic Sans MS" w:hAnsi="Comic Sans MS"/>
                <w:i/>
                <w:sz w:val="18"/>
                <w:szCs w:val="18"/>
              </w:rPr>
            </w:pPr>
            <w:r>
              <w:rPr>
                <w:rFonts w:ascii="Comic Sans MS" w:hAnsi="Comic Sans MS"/>
                <w:sz w:val="18"/>
                <w:szCs w:val="18"/>
              </w:rPr>
              <w:t xml:space="preserve">You can support children with this concept by asking </w:t>
            </w:r>
            <w:r w:rsidR="00E821BA">
              <w:rPr>
                <w:rFonts w:ascii="Comic Sans MS" w:hAnsi="Comic Sans MS"/>
                <w:sz w:val="18"/>
                <w:szCs w:val="18"/>
              </w:rPr>
              <w:t xml:space="preserve">questions in </w:t>
            </w:r>
            <w:r>
              <w:rPr>
                <w:rFonts w:ascii="Comic Sans MS" w:hAnsi="Comic Sans MS"/>
                <w:sz w:val="18"/>
                <w:szCs w:val="18"/>
              </w:rPr>
              <w:t>conferences</w:t>
            </w:r>
            <w:r w:rsidR="00E821BA">
              <w:rPr>
                <w:rFonts w:ascii="Comic Sans MS" w:hAnsi="Comic Sans MS"/>
                <w:sz w:val="18"/>
                <w:szCs w:val="18"/>
              </w:rPr>
              <w:t xml:space="preserve"> such as</w:t>
            </w:r>
            <w:r>
              <w:rPr>
                <w:rFonts w:ascii="Comic Sans MS" w:hAnsi="Comic Sans MS"/>
                <w:sz w:val="18"/>
                <w:szCs w:val="18"/>
              </w:rPr>
              <w:t xml:space="preserve">, </w:t>
            </w:r>
            <w:r w:rsidRPr="00E821BA">
              <w:rPr>
                <w:rFonts w:ascii="Comic Sans MS" w:hAnsi="Comic Sans MS"/>
                <w:i/>
                <w:sz w:val="18"/>
                <w:szCs w:val="18"/>
              </w:rPr>
              <w:t>“How does what you’re learning now fit with the rest of the text? Is it an example? It is another idea? Or what?”</w:t>
            </w:r>
            <w:r w:rsidR="00D01129">
              <w:rPr>
                <w:rFonts w:ascii="Comic Sans MS" w:hAnsi="Comic Sans MS"/>
                <w:i/>
                <w:sz w:val="18"/>
                <w:szCs w:val="18"/>
              </w:rPr>
              <w:t xml:space="preserve">  </w:t>
            </w:r>
          </w:p>
          <w:p w14:paraId="7ABFC817" w14:textId="77777777" w:rsidR="00E821BA" w:rsidRPr="00D01129" w:rsidRDefault="00D01129" w:rsidP="001242AD">
            <w:pPr>
              <w:numPr>
                <w:ilvl w:val="2"/>
                <w:numId w:val="4"/>
              </w:numPr>
              <w:rPr>
                <w:rFonts w:ascii="Comic Sans MS" w:hAnsi="Comic Sans MS"/>
                <w:i/>
                <w:sz w:val="18"/>
                <w:szCs w:val="18"/>
              </w:rPr>
            </w:pPr>
            <w:r w:rsidRPr="00370326">
              <w:rPr>
                <w:rFonts w:ascii="Comic Sans MS" w:hAnsi="Comic Sans MS"/>
                <w:sz w:val="18"/>
                <w:szCs w:val="18"/>
              </w:rPr>
              <w:t>Students can ask themselves the following question:</w:t>
            </w:r>
            <w:r>
              <w:rPr>
                <w:rFonts w:ascii="Comic Sans MS" w:hAnsi="Comic Sans MS"/>
                <w:i/>
                <w:sz w:val="18"/>
                <w:szCs w:val="18"/>
              </w:rPr>
              <w:t xml:space="preserve"> “How does this part connect to what I’ve read before?”</w:t>
            </w:r>
            <w:r w:rsidR="00E35199" w:rsidRPr="00E821BA">
              <w:rPr>
                <w:rFonts w:ascii="Comic Sans MS" w:hAnsi="Comic Sans MS"/>
                <w:i/>
                <w:sz w:val="18"/>
                <w:szCs w:val="18"/>
              </w:rPr>
              <w:t xml:space="preserve"> </w:t>
            </w:r>
          </w:p>
          <w:p w14:paraId="2A6C0E32" w14:textId="77777777" w:rsidR="00E821BA" w:rsidRPr="00370326" w:rsidRDefault="00E821BA" w:rsidP="001242AD">
            <w:pPr>
              <w:numPr>
                <w:ilvl w:val="2"/>
                <w:numId w:val="4"/>
              </w:numPr>
              <w:rPr>
                <w:rFonts w:ascii="Comic Sans MS" w:hAnsi="Comic Sans MS"/>
                <w:sz w:val="18"/>
                <w:szCs w:val="18"/>
              </w:rPr>
            </w:pPr>
            <w:r w:rsidRPr="00370326">
              <w:rPr>
                <w:rFonts w:ascii="Comic Sans MS" w:hAnsi="Comic Sans MS"/>
                <w:sz w:val="18"/>
                <w:szCs w:val="18"/>
              </w:rPr>
              <w:t>You can also help students understand part-to-whole</w:t>
            </w:r>
            <w:r w:rsidR="00C320B1" w:rsidRPr="00370326">
              <w:rPr>
                <w:rFonts w:ascii="Comic Sans MS" w:hAnsi="Comic Sans MS"/>
                <w:sz w:val="18"/>
                <w:szCs w:val="18"/>
              </w:rPr>
              <w:t xml:space="preserve"> (see pages </w:t>
            </w:r>
            <w:r w:rsidR="00521213" w:rsidRPr="00370326">
              <w:rPr>
                <w:rFonts w:ascii="Comic Sans MS" w:hAnsi="Comic Sans MS"/>
                <w:sz w:val="18"/>
                <w:szCs w:val="18"/>
              </w:rPr>
              <w:t xml:space="preserve">x-xi) by reminding students of </w:t>
            </w:r>
            <w:r w:rsidR="00D01129" w:rsidRPr="00370326">
              <w:rPr>
                <w:rFonts w:ascii="Comic Sans MS" w:hAnsi="Comic Sans MS"/>
                <w:sz w:val="18"/>
                <w:szCs w:val="18"/>
              </w:rPr>
              <w:t>common ways information connects (cause/effect, first/ second/ next, compare/contrast)</w:t>
            </w:r>
            <w:r w:rsidR="004240EE" w:rsidRPr="00370326">
              <w:rPr>
                <w:rFonts w:ascii="Comic Sans MS" w:hAnsi="Comic Sans MS"/>
                <w:sz w:val="18"/>
                <w:szCs w:val="18"/>
              </w:rPr>
              <w:t>. See chart on page 73</w:t>
            </w:r>
            <w:r w:rsidR="001242AD" w:rsidRPr="00370326">
              <w:rPr>
                <w:rFonts w:ascii="Comic Sans MS" w:hAnsi="Comic Sans MS"/>
                <w:sz w:val="18"/>
                <w:szCs w:val="18"/>
              </w:rPr>
              <w:t>.</w:t>
            </w:r>
          </w:p>
          <w:p w14:paraId="0E69671D" w14:textId="77777777" w:rsidR="00E35199" w:rsidRDefault="00E35199" w:rsidP="001242AD">
            <w:pPr>
              <w:numPr>
                <w:ilvl w:val="1"/>
                <w:numId w:val="4"/>
              </w:numPr>
              <w:rPr>
                <w:rFonts w:ascii="Comic Sans MS" w:hAnsi="Comic Sans MS"/>
                <w:sz w:val="18"/>
                <w:szCs w:val="18"/>
              </w:rPr>
            </w:pPr>
            <w:r w:rsidRPr="00E35199">
              <w:rPr>
                <w:rFonts w:ascii="Comic Sans MS" w:hAnsi="Comic Sans MS"/>
                <w:sz w:val="18"/>
                <w:szCs w:val="18"/>
                <w:u w:val="single"/>
              </w:rPr>
              <w:t>Cross-Text Synthesis</w:t>
            </w:r>
            <w:r>
              <w:rPr>
                <w:rFonts w:ascii="Comic Sans MS" w:hAnsi="Comic Sans MS"/>
                <w:sz w:val="18"/>
                <w:szCs w:val="18"/>
              </w:rPr>
              <w:t>:</w:t>
            </w:r>
          </w:p>
          <w:p w14:paraId="7CA579EE" w14:textId="77777777" w:rsidR="00E35199" w:rsidRDefault="00E35199" w:rsidP="001242AD">
            <w:pPr>
              <w:ind w:left="1080"/>
              <w:rPr>
                <w:rFonts w:ascii="Comic Sans MS" w:hAnsi="Comic Sans MS"/>
                <w:sz w:val="18"/>
                <w:szCs w:val="18"/>
              </w:rPr>
            </w:pPr>
            <w:r>
              <w:rPr>
                <w:rFonts w:ascii="Comic Sans MS" w:hAnsi="Comic Sans MS"/>
                <w:sz w:val="18"/>
                <w:szCs w:val="18"/>
              </w:rPr>
              <w:t xml:space="preserve">This skill demands that students pull information from different texts into common subtopics </w:t>
            </w:r>
            <w:r w:rsidR="00E821BA">
              <w:rPr>
                <w:rFonts w:ascii="Comic Sans MS" w:hAnsi="Comic Sans MS"/>
                <w:sz w:val="18"/>
                <w:szCs w:val="18"/>
              </w:rPr>
              <w:t xml:space="preserve">(e.g. predators of giraffes) </w:t>
            </w:r>
            <w:r>
              <w:rPr>
                <w:rFonts w:ascii="Comic Sans MS" w:hAnsi="Comic Sans MS"/>
                <w:sz w:val="18"/>
                <w:szCs w:val="18"/>
              </w:rPr>
              <w:t xml:space="preserve">and then combine </w:t>
            </w:r>
            <w:r w:rsidR="00E821BA">
              <w:rPr>
                <w:rFonts w:ascii="Comic Sans MS" w:hAnsi="Comic Sans MS"/>
                <w:sz w:val="18"/>
                <w:szCs w:val="18"/>
              </w:rPr>
              <w:t>the information together to form a cohesive explanation of the information gathered.</w:t>
            </w:r>
            <w:r>
              <w:rPr>
                <w:rFonts w:ascii="Comic Sans MS" w:hAnsi="Comic Sans MS"/>
                <w:sz w:val="18"/>
                <w:szCs w:val="18"/>
              </w:rPr>
              <w:t xml:space="preserve"> </w:t>
            </w:r>
            <w:r w:rsidR="00E821BA">
              <w:rPr>
                <w:rFonts w:ascii="Comic Sans MS" w:hAnsi="Comic Sans MS"/>
                <w:sz w:val="18"/>
                <w:szCs w:val="18"/>
              </w:rPr>
              <w:t>For example, one text may discuss lions as predators of giraffes; another may discuss humans as predators.  When synthesizing, the researcher combines both bits of information</w:t>
            </w:r>
            <w:r w:rsidR="00521213">
              <w:rPr>
                <w:rFonts w:ascii="Comic Sans MS" w:hAnsi="Comic Sans MS"/>
                <w:sz w:val="18"/>
                <w:szCs w:val="18"/>
              </w:rPr>
              <w:t xml:space="preserve"> into a more complete explanation</w:t>
            </w:r>
            <w:r w:rsidR="00E821BA">
              <w:rPr>
                <w:rFonts w:ascii="Comic Sans MS" w:hAnsi="Comic Sans MS"/>
                <w:sz w:val="18"/>
                <w:szCs w:val="18"/>
              </w:rPr>
              <w:t xml:space="preserve">. </w:t>
            </w:r>
          </w:p>
          <w:p w14:paraId="73439AB7" w14:textId="77777777" w:rsidR="00E35199" w:rsidRDefault="00E821BA" w:rsidP="00E35199">
            <w:pPr>
              <w:numPr>
                <w:ilvl w:val="1"/>
                <w:numId w:val="4"/>
              </w:numPr>
              <w:rPr>
                <w:rFonts w:ascii="Comic Sans MS" w:hAnsi="Comic Sans MS"/>
                <w:sz w:val="18"/>
                <w:szCs w:val="18"/>
              </w:rPr>
            </w:pPr>
            <w:r w:rsidRPr="00E821BA">
              <w:rPr>
                <w:rFonts w:ascii="Comic Sans MS" w:hAnsi="Comic Sans MS"/>
                <w:sz w:val="18"/>
                <w:szCs w:val="18"/>
                <w:u w:val="single"/>
              </w:rPr>
              <w:t>Compare and Contrast</w:t>
            </w:r>
            <w:r>
              <w:rPr>
                <w:rFonts w:ascii="Comic Sans MS" w:hAnsi="Comic Sans MS"/>
                <w:sz w:val="18"/>
                <w:szCs w:val="18"/>
              </w:rPr>
              <w:t>:</w:t>
            </w:r>
          </w:p>
          <w:p w14:paraId="0393570B" w14:textId="77777777" w:rsidR="007C4F83" w:rsidRDefault="00E821BA" w:rsidP="001242AD">
            <w:pPr>
              <w:ind w:left="1080"/>
              <w:rPr>
                <w:rFonts w:ascii="Comic Sans MS" w:hAnsi="Comic Sans MS"/>
                <w:sz w:val="18"/>
                <w:szCs w:val="18"/>
              </w:rPr>
            </w:pPr>
            <w:r>
              <w:rPr>
                <w:rFonts w:ascii="Comic Sans MS" w:hAnsi="Comic Sans MS"/>
                <w:sz w:val="18"/>
                <w:szCs w:val="18"/>
              </w:rPr>
              <w:t xml:space="preserve">Students need to learn the basics (i.e. compare and contrast means similarities </w:t>
            </w:r>
            <w:r w:rsidRPr="00E821BA">
              <w:rPr>
                <w:rFonts w:ascii="Comic Sans MS" w:hAnsi="Comic Sans MS"/>
                <w:i/>
                <w:sz w:val="18"/>
                <w:szCs w:val="18"/>
              </w:rPr>
              <w:t>and</w:t>
            </w:r>
            <w:r>
              <w:rPr>
                <w:rFonts w:ascii="Comic Sans MS" w:hAnsi="Comic Sans MS"/>
                <w:sz w:val="18"/>
                <w:szCs w:val="18"/>
              </w:rPr>
              <w:t xml:space="preserve"> differences) and they also need to learn how to organize their thinking. The possibilities for compare/contrast for this unit are endless—two texts on the same topics, two different animals, two different types of texts etc. </w:t>
            </w:r>
          </w:p>
          <w:p w14:paraId="467EFE83" w14:textId="77777777" w:rsidR="000D52DA" w:rsidRDefault="000D52DA" w:rsidP="009C22B8">
            <w:pPr>
              <w:numPr>
                <w:ilvl w:val="0"/>
                <w:numId w:val="4"/>
              </w:numPr>
              <w:rPr>
                <w:rFonts w:ascii="Comic Sans MS" w:hAnsi="Comic Sans MS"/>
                <w:sz w:val="18"/>
                <w:szCs w:val="18"/>
              </w:rPr>
            </w:pPr>
            <w:r>
              <w:rPr>
                <w:rFonts w:ascii="Comic Sans MS" w:hAnsi="Comic Sans MS"/>
                <w:sz w:val="18"/>
                <w:szCs w:val="18"/>
              </w:rPr>
              <w:t xml:space="preserve">In addition to the texts children read in their research teams, </w:t>
            </w:r>
            <w:r w:rsidR="00967195">
              <w:rPr>
                <w:rFonts w:ascii="Comic Sans MS" w:hAnsi="Comic Sans MS"/>
                <w:sz w:val="18"/>
                <w:szCs w:val="18"/>
              </w:rPr>
              <w:t>they</w:t>
            </w:r>
            <w:r w:rsidR="009C22B8">
              <w:rPr>
                <w:rFonts w:ascii="Comic Sans MS" w:hAnsi="Comic Sans MS"/>
                <w:sz w:val="18"/>
                <w:szCs w:val="18"/>
              </w:rPr>
              <w:t xml:space="preserve"> should continue to read “just right” novels to maintain fluency, stamina and to support the connection to MCAS that you will want to make from time to time.</w:t>
            </w:r>
          </w:p>
          <w:p w14:paraId="10F6C64D" w14:textId="77777777" w:rsidR="009C22B8" w:rsidRDefault="009C22B8" w:rsidP="009C22B8">
            <w:pPr>
              <w:numPr>
                <w:ilvl w:val="1"/>
                <w:numId w:val="4"/>
              </w:numPr>
              <w:rPr>
                <w:rFonts w:ascii="Comic Sans MS" w:hAnsi="Comic Sans MS"/>
                <w:sz w:val="18"/>
                <w:szCs w:val="18"/>
              </w:rPr>
            </w:pPr>
            <w:r>
              <w:rPr>
                <w:rFonts w:ascii="Comic Sans MS" w:hAnsi="Comic Sans MS"/>
                <w:sz w:val="18"/>
                <w:szCs w:val="18"/>
              </w:rPr>
              <w:t>You can do this by asking students to continue thinking about the characters and lessons in their books (refer to Character Studies post-assessments for concepts you want to continue to return to) and by occasionally writing about their reading in a narrative format. For example, “Imagine a different ending for your story.  How would it go instead? What would happen? Write the story as if you are the author, using all that you know about narrative writing strategies (craft techniques) to make your new ending interesting.”</w:t>
            </w:r>
          </w:p>
          <w:p w14:paraId="66224239" w14:textId="77777777" w:rsidR="00B761F0" w:rsidRPr="000D52DA" w:rsidRDefault="00B761F0" w:rsidP="00B761F0">
            <w:pPr>
              <w:numPr>
                <w:ilvl w:val="1"/>
                <w:numId w:val="4"/>
              </w:numPr>
              <w:rPr>
                <w:rFonts w:ascii="Comic Sans MS" w:hAnsi="Comic Sans MS"/>
                <w:sz w:val="18"/>
                <w:szCs w:val="18"/>
              </w:rPr>
            </w:pPr>
            <w:r>
              <w:rPr>
                <w:rFonts w:ascii="Comic Sans MS" w:hAnsi="Comic Sans MS"/>
                <w:sz w:val="18"/>
                <w:szCs w:val="18"/>
              </w:rPr>
              <w:t xml:space="preserve">Consider allocating a portion of time </w:t>
            </w:r>
            <w:r>
              <w:rPr>
                <w:rFonts w:ascii="Comic Sans MS" w:hAnsi="Comic Sans MS"/>
                <w:sz w:val="18"/>
                <w:szCs w:val="18"/>
              </w:rPr>
              <w:t>(e.g. 10-</w:t>
            </w:r>
            <w:r>
              <w:rPr>
                <w:rFonts w:ascii="Comic Sans MS" w:hAnsi="Comic Sans MS"/>
                <w:sz w:val="18"/>
                <w:szCs w:val="18"/>
              </w:rPr>
              <w:t xml:space="preserve">15 minutes) for fiction reading at the end of Reading Workshop daily or at least a few days a week.  We also suggest continued fiction reading at home. </w:t>
            </w:r>
            <w:bookmarkStart w:id="0" w:name="_GoBack"/>
            <w:bookmarkEnd w:id="0"/>
          </w:p>
        </w:tc>
      </w:tr>
      <w:tr w:rsidR="00A14EB3" w:rsidRPr="00871017" w14:paraId="1094CCC3" w14:textId="77777777" w:rsidTr="0082248D">
        <w:tc>
          <w:tcPr>
            <w:tcW w:w="2268" w:type="dxa"/>
            <w:shd w:val="clear" w:color="auto" w:fill="auto"/>
          </w:tcPr>
          <w:p w14:paraId="5E274FED"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Assessment</w:t>
            </w:r>
          </w:p>
        </w:tc>
        <w:tc>
          <w:tcPr>
            <w:tcW w:w="7452" w:type="dxa"/>
            <w:shd w:val="clear" w:color="auto" w:fill="auto"/>
          </w:tcPr>
          <w:p w14:paraId="25322A7D" w14:textId="77777777" w:rsidR="00187EA6" w:rsidRPr="00A55531" w:rsidRDefault="00295D47" w:rsidP="00A55531">
            <w:pPr>
              <w:numPr>
                <w:ilvl w:val="0"/>
                <w:numId w:val="9"/>
              </w:numPr>
              <w:rPr>
                <w:rFonts w:ascii="Comic Sans MS" w:hAnsi="Comic Sans MS"/>
                <w:sz w:val="18"/>
                <w:szCs w:val="18"/>
              </w:rPr>
            </w:pPr>
            <w:r w:rsidRPr="00295D47">
              <w:rPr>
                <w:rFonts w:ascii="Comic Sans MS" w:hAnsi="Comic Sans MS"/>
                <w:sz w:val="18"/>
                <w:szCs w:val="18"/>
              </w:rPr>
              <w:t>We encourage you to use the</w:t>
            </w:r>
            <w:r>
              <w:rPr>
                <w:rFonts w:ascii="Comic Sans MS" w:hAnsi="Comic Sans MS"/>
                <w:i/>
                <w:sz w:val="18"/>
                <w:szCs w:val="18"/>
              </w:rPr>
              <w:t xml:space="preserve"> </w:t>
            </w:r>
            <w:r w:rsidR="00527A3F">
              <w:rPr>
                <w:rFonts w:ascii="Comic Sans MS" w:hAnsi="Comic Sans MS"/>
                <w:sz w:val="18"/>
                <w:szCs w:val="18"/>
              </w:rPr>
              <w:t>Pre and Post-</w:t>
            </w:r>
            <w:r w:rsidR="0037211B">
              <w:rPr>
                <w:rFonts w:ascii="Comic Sans MS" w:hAnsi="Comic Sans MS"/>
                <w:sz w:val="18"/>
                <w:szCs w:val="18"/>
              </w:rPr>
              <w:t xml:space="preserve">Unit Assessment found under </w:t>
            </w:r>
            <w:r w:rsidR="00967195">
              <w:rPr>
                <w:rFonts w:ascii="Comic Sans MS" w:hAnsi="Comic Sans MS"/>
                <w:sz w:val="18"/>
                <w:szCs w:val="18"/>
              </w:rPr>
              <w:t>this</w:t>
            </w:r>
            <w:r w:rsidR="00A55531" w:rsidRPr="00967195">
              <w:rPr>
                <w:rFonts w:ascii="Comic Sans MS" w:hAnsi="Comic Sans MS"/>
                <w:sz w:val="18"/>
                <w:szCs w:val="18"/>
              </w:rPr>
              <w:t xml:space="preserve"> unit</w:t>
            </w:r>
            <w:r w:rsidR="0037211B">
              <w:rPr>
                <w:rFonts w:ascii="Comic Sans MS" w:hAnsi="Comic Sans MS"/>
                <w:sz w:val="18"/>
                <w:szCs w:val="18"/>
              </w:rPr>
              <w:t xml:space="preserve"> </w:t>
            </w:r>
            <w:r w:rsidR="0037211B">
              <w:rPr>
                <w:rFonts w:ascii="Comic Sans MS" w:hAnsi="Comic Sans MS"/>
                <w:sz w:val="18"/>
                <w:szCs w:val="18"/>
              </w:rPr>
              <w:lastRenderedPageBreak/>
              <w:t xml:space="preserve">on the </w:t>
            </w:r>
            <w:hyperlink r:id="rId11" w:history="1">
              <w:r w:rsidR="00A1628C">
                <w:rPr>
                  <w:rStyle w:val="Hyperlink"/>
                  <w:rFonts w:ascii="Comic Sans MS" w:hAnsi="Comic Sans MS"/>
                  <w:sz w:val="18"/>
                  <w:szCs w:val="18"/>
                </w:rPr>
                <w:t>h</w:t>
              </w:r>
              <w:r w:rsidR="00A1628C" w:rsidRPr="00A1628C">
                <w:rPr>
                  <w:rStyle w:val="Hyperlink"/>
                  <w:rFonts w:ascii="Comic Sans MS" w:hAnsi="Comic Sans MS"/>
                  <w:sz w:val="18"/>
                  <w:szCs w:val="18"/>
                </w:rPr>
                <w:t>einemann.com</w:t>
              </w:r>
            </w:hyperlink>
            <w:r w:rsidR="00A1628C">
              <w:rPr>
                <w:rFonts w:ascii="Comic Sans MS" w:hAnsi="Comic Sans MS"/>
                <w:sz w:val="18"/>
                <w:szCs w:val="18"/>
              </w:rPr>
              <w:t xml:space="preserve"> </w:t>
            </w:r>
            <w:r w:rsidR="0037211B">
              <w:rPr>
                <w:rFonts w:ascii="Comic Sans MS" w:hAnsi="Comic Sans MS"/>
                <w:sz w:val="18"/>
                <w:szCs w:val="18"/>
              </w:rPr>
              <w:t>website.</w:t>
            </w:r>
            <w:r>
              <w:rPr>
                <w:rFonts w:ascii="Comic Sans MS" w:hAnsi="Comic Sans MS"/>
                <w:sz w:val="18"/>
                <w:szCs w:val="18"/>
              </w:rPr>
              <w:t xml:space="preserve">  This assessment will allow you to create a baseline and measure progress toward goals established within the unit.</w:t>
            </w:r>
            <w:r w:rsidR="0037211B">
              <w:rPr>
                <w:rFonts w:ascii="Comic Sans MS" w:hAnsi="Comic Sans MS"/>
                <w:sz w:val="18"/>
                <w:szCs w:val="18"/>
              </w:rPr>
              <w:t xml:space="preserve"> </w:t>
            </w:r>
          </w:p>
        </w:tc>
      </w:tr>
      <w:tr w:rsidR="00A14EB3" w:rsidRPr="00871017" w14:paraId="747D0249" w14:textId="77777777" w:rsidTr="0082248D">
        <w:tc>
          <w:tcPr>
            <w:tcW w:w="2268" w:type="dxa"/>
            <w:shd w:val="clear" w:color="auto" w:fill="auto"/>
          </w:tcPr>
          <w:p w14:paraId="37801607"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Celebrations</w:t>
            </w:r>
          </w:p>
        </w:tc>
        <w:tc>
          <w:tcPr>
            <w:tcW w:w="7452" w:type="dxa"/>
            <w:shd w:val="clear" w:color="auto" w:fill="auto"/>
          </w:tcPr>
          <w:p w14:paraId="47D9E56E" w14:textId="77777777" w:rsidR="00A55531" w:rsidRDefault="004240EE" w:rsidP="0037211B">
            <w:pPr>
              <w:pStyle w:val="ListParagraph"/>
              <w:numPr>
                <w:ilvl w:val="0"/>
                <w:numId w:val="3"/>
              </w:numPr>
              <w:rPr>
                <w:rFonts w:ascii="Comic Sans MS" w:hAnsi="Comic Sans MS"/>
                <w:sz w:val="18"/>
                <w:szCs w:val="18"/>
              </w:rPr>
            </w:pPr>
            <w:r>
              <w:rPr>
                <w:rFonts w:ascii="Comic Sans MS" w:hAnsi="Comic Sans MS"/>
                <w:sz w:val="18"/>
                <w:szCs w:val="18"/>
              </w:rPr>
              <w:t xml:space="preserve">This unit culminates with </w:t>
            </w:r>
            <w:r w:rsidR="00A55531">
              <w:rPr>
                <w:rFonts w:ascii="Comic Sans MS" w:hAnsi="Comic Sans MS"/>
                <w:sz w:val="18"/>
                <w:szCs w:val="18"/>
              </w:rPr>
              <w:t>two days for students to bring their real-world, high-level investigations to a close.</w:t>
            </w:r>
          </w:p>
          <w:p w14:paraId="0D439377" w14:textId="77777777" w:rsidR="00187EA6" w:rsidRPr="00534B13" w:rsidRDefault="00A55531" w:rsidP="0037211B">
            <w:pPr>
              <w:pStyle w:val="ListParagraph"/>
              <w:numPr>
                <w:ilvl w:val="0"/>
                <w:numId w:val="3"/>
              </w:numPr>
              <w:rPr>
                <w:rFonts w:ascii="Comic Sans MS" w:hAnsi="Comic Sans MS"/>
                <w:sz w:val="18"/>
                <w:szCs w:val="18"/>
              </w:rPr>
            </w:pPr>
            <w:r>
              <w:rPr>
                <w:rFonts w:ascii="Comic Sans MS" w:hAnsi="Comic Sans MS"/>
                <w:sz w:val="18"/>
                <w:szCs w:val="18"/>
              </w:rPr>
              <w:t>Students will aim to teach others through real-world applications of their research.  One example is for students to design habitats for better zoos.  They may write a persuasive speech or letter.  Some might create pamphlets urging readers to visit their newly designed zoo or prevent deforestation.  There are many creative options—let your research teams decide together on the best way to share their new expertise! See pages 154-157.</w:t>
            </w:r>
            <w:r w:rsidR="00534B13" w:rsidRPr="00534B13">
              <w:rPr>
                <w:rFonts w:ascii="Comic Sans MS" w:hAnsi="Comic Sans MS"/>
                <w:sz w:val="18"/>
                <w:szCs w:val="18"/>
              </w:rPr>
              <w:t xml:space="preserve">  </w:t>
            </w:r>
            <w:r w:rsidR="0037211B" w:rsidRPr="00534B13">
              <w:rPr>
                <w:rFonts w:ascii="Comic Sans MS" w:hAnsi="Comic Sans MS"/>
                <w:sz w:val="18"/>
                <w:szCs w:val="18"/>
              </w:rPr>
              <w:t xml:space="preserve"> </w:t>
            </w:r>
          </w:p>
        </w:tc>
      </w:tr>
    </w:tbl>
    <w:p w14:paraId="7ACDA45A"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2"/>
      <w:footerReference w:type="default" r:id="rId13"/>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0E71" w14:textId="77777777" w:rsidR="00E260B0" w:rsidRDefault="00E260B0">
      <w:r>
        <w:separator/>
      </w:r>
    </w:p>
  </w:endnote>
  <w:endnote w:type="continuationSeparator" w:id="0">
    <w:p w14:paraId="7770848E" w14:textId="77777777" w:rsidR="00E260B0" w:rsidRDefault="00E2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E2A2" w14:textId="77777777" w:rsidR="008E1357" w:rsidRPr="0018271C" w:rsidRDefault="008E1357" w:rsidP="00C2751A">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7BB04" w14:textId="77777777" w:rsidR="00E260B0" w:rsidRDefault="00E260B0">
      <w:r>
        <w:separator/>
      </w:r>
    </w:p>
  </w:footnote>
  <w:footnote w:type="continuationSeparator" w:id="0">
    <w:p w14:paraId="70B59C63" w14:textId="77777777" w:rsidR="00E260B0" w:rsidRDefault="00E260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0AFC" w14:textId="77777777" w:rsidR="008E1357" w:rsidRPr="0037211B" w:rsidRDefault="007B5945">
    <w:pPr>
      <w:pStyle w:val="Header"/>
      <w:rPr>
        <w:i/>
        <w:sz w:val="20"/>
        <w:szCs w:val="20"/>
      </w:rPr>
    </w:pPr>
    <w:r>
      <w:rPr>
        <w:i/>
        <w:sz w:val="20"/>
        <w:szCs w:val="20"/>
      </w:rPr>
      <w:t>February</w:t>
    </w:r>
    <w:r w:rsidR="008E1357" w:rsidRPr="0037211B">
      <w:rPr>
        <w:i/>
        <w:sz w:val="20"/>
        <w:szCs w:val="20"/>
      </w:rPr>
      <w:t xml:space="preserve"> 201</w:t>
    </w:r>
    <w:r w:rsidR="00B761F0">
      <w:rPr>
        <w:i/>
        <w:sz w:val="20"/>
        <w:szCs w:val="2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00807D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A31678"/>
    <w:multiLevelType w:val="hybridMultilevel"/>
    <w:tmpl w:val="71C05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EA77C2"/>
    <w:multiLevelType w:val="hybridMultilevel"/>
    <w:tmpl w:val="2FEC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106284"/>
    <w:multiLevelType w:val="hybridMultilevel"/>
    <w:tmpl w:val="2DF6C4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FF0E26"/>
    <w:multiLevelType w:val="hybridMultilevel"/>
    <w:tmpl w:val="1D06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D2F41D8"/>
    <w:multiLevelType w:val="hybridMultilevel"/>
    <w:tmpl w:val="251C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5"/>
  </w:num>
  <w:num w:numId="5">
    <w:abstractNumId w:val="12"/>
  </w:num>
  <w:num w:numId="6">
    <w:abstractNumId w:val="2"/>
  </w:num>
  <w:num w:numId="7">
    <w:abstractNumId w:val="4"/>
  </w:num>
  <w:num w:numId="8">
    <w:abstractNumId w:val="5"/>
  </w:num>
  <w:num w:numId="9">
    <w:abstractNumId w:val="13"/>
  </w:num>
  <w:num w:numId="10">
    <w:abstractNumId w:val="3"/>
  </w:num>
  <w:num w:numId="11">
    <w:abstractNumId w:val="1"/>
  </w:num>
  <w:num w:numId="12">
    <w:abstractNumId w:val="9"/>
  </w:num>
  <w:num w:numId="13">
    <w:abstractNumId w:val="18"/>
  </w:num>
  <w:num w:numId="14">
    <w:abstractNumId w:val="10"/>
  </w:num>
  <w:num w:numId="15">
    <w:abstractNumId w:val="8"/>
  </w:num>
  <w:num w:numId="16">
    <w:abstractNumId w:val="6"/>
  </w:num>
  <w:num w:numId="17">
    <w:abstractNumId w:val="1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3"/>
    <w:rsid w:val="0000662F"/>
    <w:rsid w:val="00030417"/>
    <w:rsid w:val="00053CA8"/>
    <w:rsid w:val="0008545F"/>
    <w:rsid w:val="000D1E02"/>
    <w:rsid w:val="000D52DA"/>
    <w:rsid w:val="001224D7"/>
    <w:rsid w:val="001242AD"/>
    <w:rsid w:val="00145F0C"/>
    <w:rsid w:val="001550B1"/>
    <w:rsid w:val="001636D3"/>
    <w:rsid w:val="0018271C"/>
    <w:rsid w:val="00187EA6"/>
    <w:rsid w:val="00195BF2"/>
    <w:rsid w:val="001B72F6"/>
    <w:rsid w:val="00200675"/>
    <w:rsid w:val="0021457A"/>
    <w:rsid w:val="002258CD"/>
    <w:rsid w:val="0022646B"/>
    <w:rsid w:val="00241273"/>
    <w:rsid w:val="00254023"/>
    <w:rsid w:val="00285B4B"/>
    <w:rsid w:val="00295D47"/>
    <w:rsid w:val="00370088"/>
    <w:rsid w:val="00370326"/>
    <w:rsid w:val="0037211B"/>
    <w:rsid w:val="00391187"/>
    <w:rsid w:val="003A0C4D"/>
    <w:rsid w:val="004240EE"/>
    <w:rsid w:val="00433FF9"/>
    <w:rsid w:val="00436C58"/>
    <w:rsid w:val="00460A28"/>
    <w:rsid w:val="00493704"/>
    <w:rsid w:val="004A6DF5"/>
    <w:rsid w:val="004C1DCF"/>
    <w:rsid w:val="004C3D8A"/>
    <w:rsid w:val="00521213"/>
    <w:rsid w:val="00527A3F"/>
    <w:rsid w:val="00534B13"/>
    <w:rsid w:val="0054278F"/>
    <w:rsid w:val="00564B32"/>
    <w:rsid w:val="005A2C66"/>
    <w:rsid w:val="005A6ED7"/>
    <w:rsid w:val="005F064C"/>
    <w:rsid w:val="006579F5"/>
    <w:rsid w:val="006943E5"/>
    <w:rsid w:val="006C773B"/>
    <w:rsid w:val="006F6B89"/>
    <w:rsid w:val="006F71BB"/>
    <w:rsid w:val="0071039B"/>
    <w:rsid w:val="007746EA"/>
    <w:rsid w:val="00786C49"/>
    <w:rsid w:val="007A0E03"/>
    <w:rsid w:val="007B1BB1"/>
    <w:rsid w:val="007B5945"/>
    <w:rsid w:val="007C4F83"/>
    <w:rsid w:val="007C555A"/>
    <w:rsid w:val="00814D49"/>
    <w:rsid w:val="0082248D"/>
    <w:rsid w:val="00843FDD"/>
    <w:rsid w:val="008605CD"/>
    <w:rsid w:val="008644ED"/>
    <w:rsid w:val="00871017"/>
    <w:rsid w:val="008934C3"/>
    <w:rsid w:val="008B2CA9"/>
    <w:rsid w:val="008C149F"/>
    <w:rsid w:val="008E1357"/>
    <w:rsid w:val="008E3DCB"/>
    <w:rsid w:val="008F3645"/>
    <w:rsid w:val="009413D1"/>
    <w:rsid w:val="00967195"/>
    <w:rsid w:val="009A4E80"/>
    <w:rsid w:val="009C22B8"/>
    <w:rsid w:val="00A053F6"/>
    <w:rsid w:val="00A14EB3"/>
    <w:rsid w:val="00A1628C"/>
    <w:rsid w:val="00A404BB"/>
    <w:rsid w:val="00A55531"/>
    <w:rsid w:val="00A71F3C"/>
    <w:rsid w:val="00A72A1E"/>
    <w:rsid w:val="00A82918"/>
    <w:rsid w:val="00A84133"/>
    <w:rsid w:val="00A9314C"/>
    <w:rsid w:val="00AA4CE4"/>
    <w:rsid w:val="00AD40B1"/>
    <w:rsid w:val="00AD5F8E"/>
    <w:rsid w:val="00AD77C7"/>
    <w:rsid w:val="00AE3BA2"/>
    <w:rsid w:val="00AF12B3"/>
    <w:rsid w:val="00B478E7"/>
    <w:rsid w:val="00B7129B"/>
    <w:rsid w:val="00B761F0"/>
    <w:rsid w:val="00B7651A"/>
    <w:rsid w:val="00BC34B3"/>
    <w:rsid w:val="00C15682"/>
    <w:rsid w:val="00C2751A"/>
    <w:rsid w:val="00C30219"/>
    <w:rsid w:val="00C320B1"/>
    <w:rsid w:val="00C95F38"/>
    <w:rsid w:val="00D01129"/>
    <w:rsid w:val="00D05056"/>
    <w:rsid w:val="00D14AAD"/>
    <w:rsid w:val="00D5658C"/>
    <w:rsid w:val="00D907BA"/>
    <w:rsid w:val="00DB7333"/>
    <w:rsid w:val="00DE2FED"/>
    <w:rsid w:val="00DE6A3B"/>
    <w:rsid w:val="00E010CE"/>
    <w:rsid w:val="00E04CEF"/>
    <w:rsid w:val="00E260B0"/>
    <w:rsid w:val="00E3083B"/>
    <w:rsid w:val="00E350E7"/>
    <w:rsid w:val="00E35199"/>
    <w:rsid w:val="00E821BA"/>
    <w:rsid w:val="00EC72D0"/>
    <w:rsid w:val="00ED5AFB"/>
    <w:rsid w:val="00F364E9"/>
    <w:rsid w:val="00F41682"/>
    <w:rsid w:val="00F72938"/>
    <w:rsid w:val="00F92823"/>
    <w:rsid w:val="00FB4733"/>
    <w:rsid w:val="00FD2147"/>
    <w:rsid w:val="00FE0DE9"/>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22D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character" w:styleId="Hyperlink">
    <w:name w:val="Hyperlink"/>
    <w:rsid w:val="00BC34B3"/>
    <w:rPr>
      <w:color w:val="0000FF"/>
      <w:u w:val="single"/>
    </w:rPr>
  </w:style>
  <w:style w:type="paragraph" w:styleId="ListParagraph">
    <w:name w:val="List Paragraph"/>
    <w:basedOn w:val="Normal"/>
    <w:uiPriority w:val="34"/>
    <w:qFormat/>
    <w:rsid w:val="0037211B"/>
    <w:pPr>
      <w:ind w:left="720"/>
      <w:contextualSpacing/>
    </w:pPr>
  </w:style>
  <w:style w:type="character" w:styleId="FollowedHyperlink">
    <w:name w:val="FollowedHyperlink"/>
    <w:rsid w:val="00A162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inemann.com/" TargetMode="External"/><Relationship Id="rId8" Type="http://schemas.openxmlformats.org/officeDocument/2006/relationships/hyperlink" Target="http://www.heinemann.com/" TargetMode="External"/><Relationship Id="rId9" Type="http://schemas.openxmlformats.org/officeDocument/2006/relationships/hyperlink" Target="http://www.storiaschool.com" TargetMode="External"/><Relationship Id="rId10"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10176</CharactersWithSpaces>
  <SharedDoc>false</SharedDoc>
  <HLinks>
    <vt:vector size="30" baseType="variant">
      <vt:variant>
        <vt:i4>5111862</vt:i4>
      </vt:variant>
      <vt:variant>
        <vt:i4>12</vt:i4>
      </vt:variant>
      <vt:variant>
        <vt:i4>0</vt:i4>
      </vt:variant>
      <vt:variant>
        <vt:i4>5</vt:i4>
      </vt:variant>
      <vt:variant>
        <vt:lpwstr>http://www.heinemann.com/</vt:lpwstr>
      </vt:variant>
      <vt:variant>
        <vt:lpwstr/>
      </vt:variant>
      <vt:variant>
        <vt:i4>5111862</vt:i4>
      </vt:variant>
      <vt:variant>
        <vt:i4>9</vt:i4>
      </vt:variant>
      <vt:variant>
        <vt:i4>0</vt:i4>
      </vt:variant>
      <vt:variant>
        <vt:i4>5</vt:i4>
      </vt:variant>
      <vt:variant>
        <vt:lpwstr>http://www.heinemann.com/</vt:lpwstr>
      </vt:variant>
      <vt:variant>
        <vt:lpwstr/>
      </vt:variant>
      <vt:variant>
        <vt:i4>4456537</vt:i4>
      </vt:variant>
      <vt:variant>
        <vt:i4>6</vt:i4>
      </vt:variant>
      <vt:variant>
        <vt:i4>0</vt:i4>
      </vt:variant>
      <vt:variant>
        <vt:i4>5</vt:i4>
      </vt:variant>
      <vt:variant>
        <vt:lpwstr>http://www.storiaschool.com/</vt:lpwstr>
      </vt:variant>
      <vt:variant>
        <vt:lpwstr/>
      </vt:variant>
      <vt:variant>
        <vt:i4>5111862</vt:i4>
      </vt:variant>
      <vt:variant>
        <vt:i4>3</vt:i4>
      </vt:variant>
      <vt:variant>
        <vt:i4>0</vt:i4>
      </vt:variant>
      <vt:variant>
        <vt:i4>5</vt:i4>
      </vt:variant>
      <vt:variant>
        <vt:lpwstr>http://www.heinemann.com/</vt:lpwstr>
      </vt:variant>
      <vt:variant>
        <vt:lpwstr/>
      </vt:variant>
      <vt:variant>
        <vt:i4>5111862</vt:i4>
      </vt:variant>
      <vt:variant>
        <vt:i4>0</vt:i4>
      </vt:variant>
      <vt:variant>
        <vt:i4>0</vt:i4>
      </vt:variant>
      <vt:variant>
        <vt:i4>5</vt:i4>
      </vt:variant>
      <vt:variant>
        <vt:lpwstr>http://www.heinemann.com/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 Yaeger</cp:lastModifiedBy>
  <cp:revision>2</cp:revision>
  <cp:lastPrinted>2008-05-09T16:35:00Z</cp:lastPrinted>
  <dcterms:created xsi:type="dcterms:W3CDTF">2017-02-26T19:14:00Z</dcterms:created>
  <dcterms:modified xsi:type="dcterms:W3CDTF">2017-02-26T19:14:00Z</dcterms:modified>
</cp:coreProperties>
</file>