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E2C" w:rsidRPr="009E57B6" w:rsidRDefault="00336051" w:rsidP="009E57B6">
      <w:pPr>
        <w:jc w:val="center"/>
        <w:rPr>
          <w:b/>
          <w:bCs/>
          <w:smallCaps/>
          <w:sz w:val="32"/>
          <w:szCs w:val="32"/>
        </w:rPr>
      </w:pPr>
      <w:bookmarkStart w:id="0" w:name="_GoBack"/>
      <w:bookmarkEnd w:id="0"/>
      <w:r w:rsidRPr="009E57B6">
        <w:rPr>
          <w:b/>
          <w:bCs/>
          <w:smallCaps/>
          <w:sz w:val="32"/>
          <w:szCs w:val="32"/>
        </w:rPr>
        <w:t>Social Issues</w:t>
      </w:r>
      <w:r w:rsidR="00A775EE" w:rsidRPr="009E57B6">
        <w:rPr>
          <w:b/>
          <w:bCs/>
          <w:smallCaps/>
          <w:sz w:val="32"/>
          <w:szCs w:val="32"/>
        </w:rPr>
        <w:t xml:space="preserve"> Book Clubs</w:t>
      </w:r>
    </w:p>
    <w:p w:rsidR="00A775EE" w:rsidRDefault="00A775EE"/>
    <w:p w:rsidR="00A775EE" w:rsidRDefault="00A775EE">
      <w:r>
        <w:t>In many ways, this unit is closely connected to the Interpretation Text Sets unit</w:t>
      </w:r>
      <w:r w:rsidR="00AD47A4">
        <w:t xml:space="preserve">.  If you are a grade 3 </w:t>
      </w:r>
      <w:proofErr w:type="gramStart"/>
      <w:r w:rsidR="00AD47A4">
        <w:t>teacher</w:t>
      </w:r>
      <w:proofErr w:type="gramEnd"/>
      <w:r w:rsidR="00AD47A4">
        <w:t>,</w:t>
      </w:r>
      <w:r>
        <w:t xml:space="preserve"> this unit will set students up for deepening theme and interpretation work in the grade 4 </w:t>
      </w:r>
      <w:r>
        <w:rPr>
          <w:i/>
        </w:rPr>
        <w:t>Interpretation Text Sets</w:t>
      </w:r>
      <w:r>
        <w:t xml:space="preserve"> unit. </w:t>
      </w:r>
      <w:r w:rsidR="00AD47A4">
        <w:t xml:space="preserve"> If you are a grade 4 teacher, </w:t>
      </w:r>
      <w:r>
        <w:t xml:space="preserve">this unit will build on the work you have begun in the </w:t>
      </w:r>
      <w:r>
        <w:rPr>
          <w:i/>
        </w:rPr>
        <w:t xml:space="preserve">Interpretation Text Sets </w:t>
      </w:r>
      <w:r>
        <w:t xml:space="preserve">unit, and </w:t>
      </w:r>
      <w:r w:rsidR="00AD47A4">
        <w:t xml:space="preserve">set them up for more sophisticated work when they reach the Grade 5 </w:t>
      </w:r>
      <w:r w:rsidR="00AD47A4">
        <w:rPr>
          <w:i/>
        </w:rPr>
        <w:t>Interpretation Text Sets</w:t>
      </w:r>
      <w:r w:rsidR="00AD47A4">
        <w:t xml:space="preserve"> unit.</w:t>
      </w:r>
    </w:p>
    <w:p w:rsidR="00211927" w:rsidRDefault="00211927"/>
    <w:p w:rsidR="009E57B6" w:rsidRPr="009E57B6" w:rsidRDefault="009E57B6">
      <w:pPr>
        <w:rPr>
          <w:b/>
          <w:smallCaps/>
          <w:sz w:val="28"/>
          <w:szCs w:val="28"/>
          <w:u w:val="single"/>
        </w:rPr>
      </w:pPr>
      <w:r w:rsidRPr="009E57B6">
        <w:rPr>
          <w:b/>
          <w:smallCaps/>
          <w:sz w:val="28"/>
          <w:szCs w:val="28"/>
          <w:u w:val="single"/>
        </w:rPr>
        <w:t>Texts for This Unit</w:t>
      </w:r>
    </w:p>
    <w:p w:rsidR="009E57B6" w:rsidRDefault="00211927" w:rsidP="009E57B6">
      <w:pPr>
        <w:pStyle w:val="ColorfulList-Accent1"/>
        <w:numPr>
          <w:ilvl w:val="0"/>
          <w:numId w:val="1"/>
        </w:numPr>
      </w:pPr>
      <w:r>
        <w:t xml:space="preserve">Prepare for this unit by putting together baskets of books organized by a variety of issues.  Each basket will contain a couple of novels (perhaps new, perhaps familiar), a couple of picture books, a couple of nonfiction short texts, a poem, </w:t>
      </w:r>
      <w:proofErr w:type="gramStart"/>
      <w:r>
        <w:t>a</w:t>
      </w:r>
      <w:proofErr w:type="gramEnd"/>
      <w:r>
        <w:t xml:space="preserve"> song). The example shared in the e-doc is a basket with </w:t>
      </w:r>
      <w:r w:rsidRPr="009E57B6">
        <w:rPr>
          <w:i/>
        </w:rPr>
        <w:t xml:space="preserve">Fly Away Home, The Hundred Dresses, </w:t>
      </w:r>
      <w:r>
        <w:t xml:space="preserve">an article on child poverty, a book about being unique).  </w:t>
      </w:r>
    </w:p>
    <w:p w:rsidR="009E57B6" w:rsidRDefault="00211927" w:rsidP="009E57B6">
      <w:pPr>
        <w:pStyle w:val="ColorfulList-Accent1"/>
        <w:numPr>
          <w:ilvl w:val="0"/>
          <w:numId w:val="1"/>
        </w:numPr>
      </w:pPr>
      <w:r>
        <w:t xml:space="preserve">For your readers at or above grade level, you will want to put together baskets of texts that have a few possible issues or themes in common for the students to uncover.  For your </w:t>
      </w:r>
      <w:r w:rsidR="00B9027B">
        <w:t xml:space="preserve">students not quite at grade level, you may want to create a mixed-genre basket that has an obviously common issue or a single issue about which you know they are passionate.  </w:t>
      </w:r>
    </w:p>
    <w:p w:rsidR="00211927" w:rsidRDefault="00B9027B" w:rsidP="009E57B6">
      <w:pPr>
        <w:pStyle w:val="ColorfulList-Accent1"/>
        <w:numPr>
          <w:ilvl w:val="0"/>
          <w:numId w:val="1"/>
        </w:numPr>
      </w:pPr>
      <w:r>
        <w:t>You may also wish to support more emerging readers by having them work in a basket of books organized around the same issue as the whole class basket.  You will not want to label these baskets as containing a particular issue.  Rather, it is the job of the book club to uncover the issue.</w:t>
      </w:r>
    </w:p>
    <w:p w:rsidR="009E57B6" w:rsidRPr="00211927" w:rsidRDefault="009E57B6" w:rsidP="009E57B6">
      <w:pPr>
        <w:pStyle w:val="ColorfulList-Accent1"/>
        <w:numPr>
          <w:ilvl w:val="0"/>
          <w:numId w:val="1"/>
        </w:numPr>
      </w:pPr>
      <w:r>
        <w:t>It may be helpful if you created baskets with a partner or grade level.  Using books from the book room and sharing the task of finding articles on a particular issue allows for two people to share the task of collection.</w:t>
      </w:r>
    </w:p>
    <w:p w:rsidR="00AD47A4" w:rsidRDefault="00AD47A4"/>
    <w:p w:rsidR="009E57B6" w:rsidRPr="009E57B6" w:rsidRDefault="009E57B6">
      <w:pPr>
        <w:rPr>
          <w:b/>
          <w:smallCaps/>
          <w:sz w:val="28"/>
          <w:szCs w:val="28"/>
          <w:u w:val="single"/>
        </w:rPr>
      </w:pPr>
      <w:r>
        <w:rPr>
          <w:b/>
          <w:smallCaps/>
          <w:sz w:val="28"/>
          <w:szCs w:val="28"/>
          <w:u w:val="single"/>
        </w:rPr>
        <w:t>Structure of This Unit</w:t>
      </w:r>
    </w:p>
    <w:p w:rsidR="009E57B6" w:rsidRDefault="00AD47A4" w:rsidP="009E57B6">
      <w:pPr>
        <w:pStyle w:val="ColorfulList-Accent1"/>
        <w:numPr>
          <w:ilvl w:val="0"/>
          <w:numId w:val="2"/>
        </w:numPr>
      </w:pPr>
      <w:r>
        <w:t xml:space="preserve">The structure of the unit is similar to that of other units in that the teacher uses a set of texts with which to model </w:t>
      </w:r>
      <w:r w:rsidR="00A027B3">
        <w:t xml:space="preserve">the types of thinking the book clubs will parallel with their own text sets.  In this case, the “class text set” </w:t>
      </w:r>
      <w:r w:rsidR="00211927">
        <w:t xml:space="preserve">will be one basket of books focusing on one issue for the whole class to study together through the read-aloud and minilessons. This basket </w:t>
      </w:r>
      <w:r w:rsidR="00A027B3">
        <w:t xml:space="preserve">will be used by the teacher to demonstrate </w:t>
      </w:r>
      <w:r>
        <w:t xml:space="preserve">how to </w:t>
      </w:r>
      <w:r w:rsidR="00211927">
        <w:t xml:space="preserve">uncover and </w:t>
      </w:r>
      <w:r>
        <w:t>identify the issue(s) that connect the theme and to pull in other familiar texts to the collection that fit with the issue(s).</w:t>
      </w:r>
      <w:r w:rsidR="006267F6">
        <w:t xml:space="preserve"> </w:t>
      </w:r>
    </w:p>
    <w:p w:rsidR="00336051" w:rsidRDefault="006267F6" w:rsidP="009E57B6">
      <w:pPr>
        <w:pStyle w:val="ColorfulList-Accent1"/>
        <w:numPr>
          <w:ilvl w:val="0"/>
          <w:numId w:val="2"/>
        </w:numPr>
      </w:pPr>
      <w:r>
        <w:t>Boo</w:t>
      </w:r>
      <w:r w:rsidR="009E57B6">
        <w:t xml:space="preserve">k clubs will then work with their own basket of texts. </w:t>
      </w:r>
      <w:r>
        <w:t xml:space="preserve"> The job of the book club is </w:t>
      </w:r>
      <w:r w:rsidR="009E57B6">
        <w:t>to r</w:t>
      </w:r>
      <w:r w:rsidR="002D7352">
        <w:t xml:space="preserve">ead the texts in their baskets </w:t>
      </w:r>
      <w:r>
        <w:t>and to consider the themes of these texts, what the author’s message or perspective is, and how a common issue(s) is addressed in each of the texts</w:t>
      </w:r>
      <w:r w:rsidR="009E57B6">
        <w:t xml:space="preserve"> and across the texts.</w:t>
      </w:r>
      <w:r>
        <w:t xml:space="preserve"> The book club may then think of other texts they have read that may fit </w:t>
      </w:r>
      <w:r w:rsidR="009E57B6">
        <w:t>with this particular collection, and they should be encouraged to add those texts to the basket.  This work of “uncovering” the issue is very engaging and motivating for students!</w:t>
      </w:r>
    </w:p>
    <w:p w:rsidR="006267F6" w:rsidRDefault="006267F6"/>
    <w:p w:rsidR="009E57B6" w:rsidRPr="009E57B6" w:rsidRDefault="009E57B6">
      <w:pPr>
        <w:rPr>
          <w:b/>
          <w:smallCaps/>
          <w:sz w:val="28"/>
          <w:szCs w:val="28"/>
          <w:u w:val="single"/>
        </w:rPr>
      </w:pPr>
      <w:r>
        <w:rPr>
          <w:b/>
          <w:smallCaps/>
          <w:sz w:val="28"/>
          <w:szCs w:val="28"/>
          <w:u w:val="single"/>
        </w:rPr>
        <w:t>Instructional Resources</w:t>
      </w:r>
    </w:p>
    <w:p w:rsidR="009E57B6" w:rsidRDefault="00211927" w:rsidP="009E57B6">
      <w:pPr>
        <w:pStyle w:val="ColorfulList-Accent1"/>
        <w:numPr>
          <w:ilvl w:val="0"/>
          <w:numId w:val="3"/>
        </w:numPr>
      </w:pPr>
      <w:r>
        <w:t xml:space="preserve">To support you in teaching this unit, you may want to see specific minilessons in the chapter “Reading for Justice and Power: A Social Issues Book Club Unit” by Mary </w:t>
      </w:r>
      <w:proofErr w:type="spellStart"/>
      <w:r>
        <w:t>Coackley</w:t>
      </w:r>
      <w:proofErr w:type="spellEnd"/>
      <w:r>
        <w:t xml:space="preserve">, </w:t>
      </w:r>
      <w:r>
        <w:lastRenderedPageBreak/>
        <w:t xml:space="preserve">from </w:t>
      </w:r>
      <w:r w:rsidRPr="009E57B6">
        <w:rPr>
          <w:i/>
        </w:rPr>
        <w:t>Constructing Curriculum: Alternate Units of Study</w:t>
      </w:r>
      <w:r>
        <w:t xml:space="preserve">, which is in your </w:t>
      </w:r>
      <w:r w:rsidRPr="009E57B6">
        <w:rPr>
          <w:i/>
        </w:rPr>
        <w:t>Units of Study for Teaching Reading</w:t>
      </w:r>
      <w:r w:rsidR="00DE3301">
        <w:t xml:space="preserve"> kit (</w:t>
      </w:r>
      <w:r>
        <w:t>the shorter, fatter book).</w:t>
      </w:r>
      <w:r w:rsidR="00B9027B">
        <w:t xml:space="preserve">  </w:t>
      </w:r>
    </w:p>
    <w:p w:rsidR="009E57B6" w:rsidRDefault="00B9027B" w:rsidP="009E57B6">
      <w:pPr>
        <w:pStyle w:val="ColorfulList-Accent1"/>
        <w:numPr>
          <w:ilvl w:val="0"/>
          <w:numId w:val="3"/>
        </w:numPr>
      </w:pPr>
      <w:r>
        <w:t xml:space="preserve">The e-doc is also helpful in suggesting essential questions to ask in this unit that supports students in interpreting theme and comparing issues across texts.  </w:t>
      </w:r>
    </w:p>
    <w:p w:rsidR="009716B2" w:rsidRPr="009716B2" w:rsidRDefault="009716B2" w:rsidP="009716B2">
      <w:pPr>
        <w:pStyle w:val="ColorfulList-Accent1"/>
        <w:numPr>
          <w:ilvl w:val="0"/>
          <w:numId w:val="3"/>
        </w:numPr>
        <w:rPr>
          <w:b/>
        </w:rPr>
      </w:pPr>
      <w:r>
        <w:t>Use a variety of digital texts to teach students about all the aspects of inferring theme in texts, such as plot vs. theme, symbolism, interpreting author’s message</w:t>
      </w:r>
      <w:r w:rsidR="00DE3301">
        <w:t>, tone, and so on</w:t>
      </w:r>
      <w:r>
        <w:t>.  For lists of digital texts (video clips, poems, photographs, song lyrics, etc</w:t>
      </w:r>
      <w:r w:rsidR="002D7352">
        <w:t>.</w:t>
      </w:r>
      <w:r>
        <w:t xml:space="preserve">), </w:t>
      </w:r>
      <w:r w:rsidR="00DE3301">
        <w:t xml:space="preserve">sample lessons, and teaching ideas, </w:t>
      </w:r>
      <w:r>
        <w:t xml:space="preserve">see the following website: </w:t>
      </w:r>
      <w:r w:rsidRPr="009716B2">
        <w:rPr>
          <w:b/>
        </w:rPr>
        <w:t>digitalbins.wordpress.com</w:t>
      </w:r>
    </w:p>
    <w:p w:rsidR="006267F6" w:rsidRDefault="006267F6"/>
    <w:p w:rsidR="00336051" w:rsidRDefault="00336051"/>
    <w:p w:rsidR="002D7352" w:rsidRDefault="002D7352"/>
    <w:sectPr w:rsidR="002D7352" w:rsidSect="00B9027B">
      <w:pgSz w:w="12240" w:h="15840"/>
      <w:pgMar w:top="1152" w:right="1152" w:bottom="115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7DA18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23C5C5F"/>
    <w:multiLevelType w:val="hybridMultilevel"/>
    <w:tmpl w:val="CC043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1733B7"/>
    <w:multiLevelType w:val="hybridMultilevel"/>
    <w:tmpl w:val="59045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6B2434"/>
    <w:multiLevelType w:val="hybridMultilevel"/>
    <w:tmpl w:val="28A23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051"/>
    <w:rsid w:val="00211927"/>
    <w:rsid w:val="002D7352"/>
    <w:rsid w:val="00336051"/>
    <w:rsid w:val="006267F6"/>
    <w:rsid w:val="008314A4"/>
    <w:rsid w:val="009716B2"/>
    <w:rsid w:val="009E57B6"/>
    <w:rsid w:val="00A027B3"/>
    <w:rsid w:val="00A775EE"/>
    <w:rsid w:val="00AD47A4"/>
    <w:rsid w:val="00B9027B"/>
    <w:rsid w:val="00C90EB5"/>
    <w:rsid w:val="00DE3301"/>
    <w:rsid w:val="00E10971"/>
    <w:rsid w:val="00F97E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lorfulList-Accent1">
    <w:name w:val="Colorful List Accent 1"/>
    <w:basedOn w:val="Normal"/>
    <w:uiPriority w:val="34"/>
    <w:qFormat/>
    <w:rsid w:val="009E57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lorfulList-Accent1">
    <w:name w:val="Colorful List Accent 1"/>
    <w:basedOn w:val="Normal"/>
    <w:uiPriority w:val="34"/>
    <w:qFormat/>
    <w:rsid w:val="009E5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3198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Public Schools</Company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LaCroix-White</dc:creator>
  <cp:keywords/>
  <cp:lastModifiedBy>Jennifer</cp:lastModifiedBy>
  <cp:revision>2</cp:revision>
  <dcterms:created xsi:type="dcterms:W3CDTF">2017-05-12T16:07:00Z</dcterms:created>
  <dcterms:modified xsi:type="dcterms:W3CDTF">2017-05-12T16:07:00Z</dcterms:modified>
</cp:coreProperties>
</file>